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403D7" w14:textId="11EF2DFA" w:rsidR="00416F04" w:rsidRPr="00394D75" w:rsidRDefault="00416F04" w:rsidP="00444D83">
      <w:pPr>
        <w:widowControl w:val="0"/>
        <w:pBdr>
          <w:bottom w:val="single" w:sz="2" w:space="6" w:color="auto"/>
        </w:pBdr>
        <w:autoSpaceDE w:val="0"/>
        <w:autoSpaceDN w:val="0"/>
        <w:adjustRightInd w:val="0"/>
        <w:jc w:val="center"/>
        <w:rPr>
          <w:rFonts w:ascii="Helvetica Neue" w:hAnsi="Helvetica Neue" w:cs="NimbusSan-Lig"/>
          <w:b/>
          <w:color w:val="1A1A1A"/>
        </w:rPr>
      </w:pPr>
      <w:r w:rsidRPr="00394D75">
        <w:rPr>
          <w:rFonts w:ascii="Helvetica Neue" w:hAnsi="Helvetica Neue" w:cs="NimbusSan-Lig"/>
          <w:b/>
          <w:color w:val="1A1A1A"/>
        </w:rPr>
        <w:t>MIT School of Architecture and Planning</w:t>
      </w:r>
      <w:r w:rsidR="00444D83">
        <w:rPr>
          <w:rFonts w:ascii="Helvetica Neue" w:hAnsi="Helvetica Neue" w:cs="NimbusSan-Lig"/>
          <w:b/>
          <w:color w:val="1A1A1A"/>
        </w:rPr>
        <w:br/>
      </w:r>
      <w:r w:rsidRPr="00394D75">
        <w:rPr>
          <w:rFonts w:ascii="Helvetica Neue" w:hAnsi="Helvetica Neue" w:cs="NimbusSan-Lig"/>
          <w:b/>
          <w:color w:val="1A1A1A"/>
        </w:rPr>
        <w:t xml:space="preserve">News announcement template: </w:t>
      </w:r>
      <w:r w:rsidRPr="00394D75">
        <w:rPr>
          <w:rFonts w:ascii="Helvetica Neue" w:hAnsi="Helvetica Neue" w:cs="NimbusSan-Lig"/>
          <w:b/>
          <w:color w:val="1A1A1A"/>
        </w:rPr>
        <w:t xml:space="preserve">Research </w:t>
      </w:r>
      <w:r w:rsidR="00166D20" w:rsidRPr="00394D75">
        <w:rPr>
          <w:rFonts w:ascii="Helvetica Neue" w:hAnsi="Helvetica Neue" w:cs="NimbusSan-Lig"/>
          <w:b/>
          <w:color w:val="1A1A1A"/>
        </w:rPr>
        <w:t>collaboration</w:t>
      </w:r>
      <w:r w:rsidRPr="00394D75">
        <w:rPr>
          <w:rFonts w:ascii="Helvetica Neue" w:hAnsi="Helvetica Neue" w:cs="NimbusSan-Lig"/>
          <w:b/>
          <w:color w:val="1A1A1A"/>
        </w:rPr>
        <w:t xml:space="preserve"> </w:t>
      </w:r>
    </w:p>
    <w:p w14:paraId="19641AF0" w14:textId="77777777" w:rsidR="00416F04" w:rsidRPr="00394D75" w:rsidRDefault="00416F04" w:rsidP="00416F04">
      <w:pPr>
        <w:widowControl w:val="0"/>
        <w:autoSpaceDE w:val="0"/>
        <w:autoSpaceDN w:val="0"/>
        <w:adjustRightInd w:val="0"/>
        <w:rPr>
          <w:rFonts w:ascii="Helvetica Neue" w:hAnsi="Helvetica Neue" w:cs="NimbusSan-Lig"/>
          <w:b/>
          <w:color w:val="1A1A1A"/>
        </w:rPr>
      </w:pPr>
    </w:p>
    <w:p w14:paraId="08692364" w14:textId="77777777" w:rsidR="00444D83" w:rsidRPr="00444D83" w:rsidRDefault="00444D83" w:rsidP="00444D83">
      <w:pPr>
        <w:spacing w:after="80"/>
        <w:rPr>
          <w:rFonts w:ascii="Helvetica Neue" w:hAnsi="Helvetica Neue"/>
          <w:b/>
          <w:sz w:val="22"/>
          <w:szCs w:val="22"/>
        </w:rPr>
      </w:pPr>
      <w:r w:rsidRPr="00444D83">
        <w:rPr>
          <w:rFonts w:ascii="Helvetica Neue" w:hAnsi="Helvetica Neue"/>
          <w:b/>
          <w:sz w:val="22"/>
          <w:szCs w:val="22"/>
        </w:rPr>
        <w:t>Note on the use of “partnership”</w:t>
      </w:r>
    </w:p>
    <w:p w14:paraId="306A15C5" w14:textId="27A606DD" w:rsidR="00416F04" w:rsidRDefault="00166D20">
      <w:pPr>
        <w:rPr>
          <w:rFonts w:ascii="Times New Roman" w:hAnsi="Times New Roman" w:cs="Times New Roman"/>
          <w:sz w:val="22"/>
          <w:szCs w:val="22"/>
        </w:rPr>
      </w:pPr>
      <w:r w:rsidRPr="00444D83">
        <w:rPr>
          <w:rFonts w:ascii="Times New Roman" w:hAnsi="Times New Roman" w:cs="Times New Roman"/>
          <w:sz w:val="22"/>
          <w:szCs w:val="22"/>
        </w:rPr>
        <w:t>MIT’s Office of General Counsel often recommends that we avoid the term “partnership” because it has specific legal implications. If you are not sure whether a new relationship is a partnership, check with your Administrative Office for guidance.</w:t>
      </w:r>
    </w:p>
    <w:p w14:paraId="0070174C" w14:textId="77777777" w:rsidR="00444D83" w:rsidRDefault="00444D83">
      <w:pPr>
        <w:rPr>
          <w:rFonts w:ascii="Times New Roman" w:hAnsi="Times New Roman" w:cs="Times New Roman"/>
          <w:sz w:val="22"/>
          <w:szCs w:val="22"/>
        </w:rPr>
      </w:pPr>
    </w:p>
    <w:p w14:paraId="673A656C" w14:textId="280D95A8" w:rsidR="00444D83" w:rsidRDefault="00444D83">
      <w:pPr>
        <w:rPr>
          <w:rFonts w:ascii="Helvetica Neue" w:hAnsi="Helvetica Neue" w:cs="Times New Roman"/>
          <w:b/>
          <w:sz w:val="22"/>
          <w:szCs w:val="22"/>
          <w:u w:val="single"/>
        </w:rPr>
      </w:pPr>
      <w:r w:rsidRPr="00444D83">
        <w:rPr>
          <w:rFonts w:ascii="Helvetica Neue" w:hAnsi="Helvetica Neue" w:cs="Times New Roman"/>
          <w:b/>
          <w:sz w:val="22"/>
          <w:szCs w:val="22"/>
          <w:u w:val="single"/>
        </w:rPr>
        <w:t>EXAMPLE 1</w:t>
      </w:r>
    </w:p>
    <w:p w14:paraId="1755C858" w14:textId="549FBE3E" w:rsidR="00894B96" w:rsidRDefault="00197809">
      <w:pPr>
        <w:rPr>
          <w:sz w:val="22"/>
          <w:szCs w:val="22"/>
        </w:rPr>
      </w:pPr>
      <w:r w:rsidRPr="00197809">
        <w:rPr>
          <w:rFonts w:ascii="Helvetica Neue" w:hAnsi="Helvetica Neue" w:cs="Times New Roman"/>
          <w:sz w:val="18"/>
          <w:szCs w:val="18"/>
        </w:rPr>
        <w:t>(</w:t>
      </w:r>
      <w:hyperlink r:id="rId4" w:history="1">
        <w:r w:rsidRPr="00107C88">
          <w:rPr>
            <w:rStyle w:val="Hyperlink"/>
            <w:rFonts w:ascii="Helvetica Neue" w:hAnsi="Helvetica Neue" w:cs="Times New Roman"/>
            <w:sz w:val="18"/>
            <w:szCs w:val="18"/>
          </w:rPr>
          <w:t>Read full story at MIT News</w:t>
        </w:r>
      </w:hyperlink>
      <w:r w:rsidRPr="00107C88">
        <w:rPr>
          <w:rFonts w:ascii="Helvetica Neue" w:hAnsi="Helvetica Neue" w:cs="Times New Roman"/>
          <w:sz w:val="18"/>
          <w:szCs w:val="18"/>
        </w:rPr>
        <w:t>)</w:t>
      </w:r>
      <w:r w:rsidR="00107C88" w:rsidRPr="00444D83">
        <w:rPr>
          <w:sz w:val="22"/>
          <w:szCs w:val="22"/>
        </w:rPr>
        <w:t xml:space="preserve"> </w:t>
      </w:r>
    </w:p>
    <w:p w14:paraId="0F52312F" w14:textId="77777777" w:rsidR="00107C88" w:rsidRPr="00444D83" w:rsidRDefault="00107C88">
      <w:pPr>
        <w:rPr>
          <w:sz w:val="22"/>
          <w:szCs w:val="22"/>
        </w:rPr>
      </w:pPr>
    </w:p>
    <w:p w14:paraId="50F39569" w14:textId="5F3597B0" w:rsidR="00894B96" w:rsidRPr="00444D83" w:rsidRDefault="00107C88" w:rsidP="00894B96">
      <w:pPr>
        <w:widowControl w:val="0"/>
        <w:autoSpaceDE w:val="0"/>
        <w:autoSpaceDN w:val="0"/>
        <w:adjustRightInd w:val="0"/>
        <w:rPr>
          <w:rFonts w:ascii="Helvetica Neue" w:hAnsi="Helvetica Neue" w:cs="NimbusSan-Lig"/>
          <w:b/>
          <w:color w:val="1A1A1A"/>
          <w:sz w:val="22"/>
          <w:szCs w:val="22"/>
        </w:rPr>
      </w:pPr>
      <w:r>
        <w:rPr>
          <w:rFonts w:ascii="Helvetica Neue" w:hAnsi="Helvetica Neue" w:cs="NimbusSan-Lig"/>
          <w:b/>
          <w:color w:val="1A1A1A"/>
          <w:sz w:val="22"/>
          <w:szCs w:val="22"/>
        </w:rPr>
        <w:t xml:space="preserve">PREPARE A </w:t>
      </w:r>
      <w:r w:rsidR="00444D83" w:rsidRPr="00444D83">
        <w:rPr>
          <w:rFonts w:ascii="Helvetica Neue" w:hAnsi="Helvetica Neue" w:cs="NimbusSan-Lig"/>
          <w:b/>
          <w:color w:val="1A1A1A"/>
          <w:sz w:val="22"/>
          <w:szCs w:val="22"/>
        </w:rPr>
        <w:t>HEADLINE:</w:t>
      </w:r>
      <w:r w:rsidR="00444D83" w:rsidRPr="00444D83">
        <w:rPr>
          <w:rFonts w:ascii="Helvetica Neue" w:hAnsi="Helvetica Neue" w:cs="NimbusSan-Lig"/>
          <w:b/>
          <w:color w:val="1A1A1A"/>
          <w:sz w:val="22"/>
          <w:szCs w:val="22"/>
        </w:rPr>
        <w:br/>
      </w:r>
      <w:r w:rsidR="00894B96" w:rsidRPr="00444D83">
        <w:rPr>
          <w:rFonts w:ascii="Helvetica Neue" w:hAnsi="Helvetica Neue" w:cs="NimbusSan-Lig"/>
          <w:b/>
          <w:color w:val="1A1A1A"/>
          <w:sz w:val="22"/>
          <w:szCs w:val="22"/>
        </w:rPr>
        <w:t>Include both a main headline (HED) and sub-headline (DEK). The reader should get be able to understand the overall story from the main headline.</w:t>
      </w:r>
    </w:p>
    <w:p w14:paraId="2BB7B4E3" w14:textId="77777777" w:rsidR="00894B96" w:rsidRPr="00444D83" w:rsidRDefault="00894B96" w:rsidP="00894B96">
      <w:pPr>
        <w:widowControl w:val="0"/>
        <w:autoSpaceDE w:val="0"/>
        <w:autoSpaceDN w:val="0"/>
        <w:adjustRightInd w:val="0"/>
        <w:rPr>
          <w:rFonts w:ascii="Times" w:hAnsi="Times" w:cs="NimbusSan-Lig"/>
          <w:b/>
          <w:color w:val="1A1A1A"/>
          <w:sz w:val="22"/>
          <w:szCs w:val="22"/>
        </w:rPr>
      </w:pPr>
    </w:p>
    <w:p w14:paraId="41A336D7" w14:textId="70FD3D4D" w:rsidR="00416F04" w:rsidRPr="00444D83" w:rsidRDefault="00894B96" w:rsidP="00416F04">
      <w:pPr>
        <w:widowControl w:val="0"/>
        <w:autoSpaceDE w:val="0"/>
        <w:autoSpaceDN w:val="0"/>
        <w:adjustRightInd w:val="0"/>
        <w:rPr>
          <w:rFonts w:ascii="Times" w:hAnsi="Times" w:cs="Helvetica"/>
          <w:sz w:val="22"/>
          <w:szCs w:val="22"/>
        </w:rPr>
      </w:pPr>
      <w:commentRangeStart w:id="0"/>
      <w:r w:rsidRPr="00444D83">
        <w:rPr>
          <w:rFonts w:ascii="Helvetica Neue" w:hAnsi="Helvetica Neue" w:cs="Helvetica"/>
          <w:b/>
          <w:sz w:val="22"/>
          <w:szCs w:val="22"/>
        </w:rPr>
        <w:t>HED:</w:t>
      </w:r>
      <w:r w:rsidR="00444D83" w:rsidRPr="00444D83">
        <w:rPr>
          <w:rFonts w:ascii="Helvetica Neue" w:hAnsi="Helvetica Neue" w:cs="Helvetica"/>
          <w:sz w:val="22"/>
          <w:szCs w:val="22"/>
        </w:rPr>
        <w:br/>
      </w:r>
      <w:commentRangeEnd w:id="0"/>
      <w:r w:rsidR="0028641B">
        <w:rPr>
          <w:rStyle w:val="CommentReference"/>
        </w:rPr>
        <w:commentReference w:id="0"/>
      </w:r>
      <w:r w:rsidR="00107C88" w:rsidRPr="00107C88">
        <w:rPr>
          <w:rFonts w:ascii="Times" w:hAnsi="Times" w:cs="Helvetica"/>
          <w:sz w:val="22"/>
          <w:szCs w:val="22"/>
        </w:rPr>
        <w:t>GE joins MIT Energy Initiative to develop advanced technology solutions for transforming global energy systems</w:t>
      </w:r>
    </w:p>
    <w:p w14:paraId="7D13E8D7" w14:textId="77777777" w:rsidR="00894B96" w:rsidRPr="00444D83" w:rsidRDefault="00894B96" w:rsidP="00894B96">
      <w:pPr>
        <w:widowControl w:val="0"/>
        <w:autoSpaceDE w:val="0"/>
        <w:autoSpaceDN w:val="0"/>
        <w:adjustRightInd w:val="0"/>
        <w:rPr>
          <w:rFonts w:ascii="Times" w:hAnsi="Times" w:cs="Helvetica"/>
          <w:sz w:val="22"/>
          <w:szCs w:val="22"/>
        </w:rPr>
      </w:pPr>
    </w:p>
    <w:p w14:paraId="4351C246" w14:textId="77777777" w:rsidR="00444D83" w:rsidRPr="00444D83" w:rsidRDefault="00894B96" w:rsidP="00416F04">
      <w:pPr>
        <w:widowControl w:val="0"/>
        <w:autoSpaceDE w:val="0"/>
        <w:autoSpaceDN w:val="0"/>
        <w:adjustRightInd w:val="0"/>
        <w:outlineLvl w:val="0"/>
        <w:rPr>
          <w:rFonts w:ascii="Helvetica Neue" w:hAnsi="Helvetica Neue" w:cs="Helvetica"/>
          <w:b/>
          <w:sz w:val="22"/>
          <w:szCs w:val="22"/>
        </w:rPr>
      </w:pPr>
      <w:r w:rsidRPr="00444D83">
        <w:rPr>
          <w:rFonts w:ascii="Helvetica Neue" w:hAnsi="Helvetica Neue" w:cs="Helvetica"/>
          <w:b/>
          <w:sz w:val="22"/>
          <w:szCs w:val="22"/>
        </w:rPr>
        <w:t>DEK:</w:t>
      </w:r>
      <w:bookmarkStart w:id="1" w:name="_GoBack"/>
      <w:bookmarkEnd w:id="1"/>
    </w:p>
    <w:p w14:paraId="7FD88819" w14:textId="494F49DC" w:rsidR="00416F04" w:rsidRPr="00444D83" w:rsidRDefault="00107C88" w:rsidP="00416F04">
      <w:pPr>
        <w:widowControl w:val="0"/>
        <w:autoSpaceDE w:val="0"/>
        <w:autoSpaceDN w:val="0"/>
        <w:adjustRightInd w:val="0"/>
        <w:outlineLvl w:val="0"/>
        <w:rPr>
          <w:rFonts w:ascii="Times" w:hAnsi="Times" w:cs="Helvetica"/>
          <w:sz w:val="22"/>
          <w:szCs w:val="22"/>
        </w:rPr>
      </w:pPr>
      <w:r w:rsidRPr="00107C88">
        <w:rPr>
          <w:rFonts w:ascii="Times" w:hAnsi="Times" w:cs="Helvetica"/>
          <w:sz w:val="22"/>
          <w:szCs w:val="22"/>
        </w:rPr>
        <w:t>GE commits to five-year, $7.5 million membership, including participation in MITEI’s Low-Carbon Energy Centers.</w:t>
      </w:r>
    </w:p>
    <w:p w14:paraId="30EA1AFF" w14:textId="77777777" w:rsidR="00416F04" w:rsidRPr="00444D83" w:rsidRDefault="00416F04" w:rsidP="00416F04">
      <w:pPr>
        <w:widowControl w:val="0"/>
        <w:autoSpaceDE w:val="0"/>
        <w:autoSpaceDN w:val="0"/>
        <w:adjustRightInd w:val="0"/>
        <w:outlineLvl w:val="0"/>
        <w:rPr>
          <w:rFonts w:ascii="Times" w:hAnsi="Times" w:cs="Helvetica"/>
          <w:sz w:val="22"/>
          <w:szCs w:val="22"/>
        </w:rPr>
      </w:pPr>
    </w:p>
    <w:p w14:paraId="340C53FE" w14:textId="77777777" w:rsidR="00894B96" w:rsidRPr="00444D83" w:rsidRDefault="00894B96" w:rsidP="00894B96">
      <w:pPr>
        <w:widowControl w:val="0"/>
        <w:autoSpaceDE w:val="0"/>
        <w:autoSpaceDN w:val="0"/>
        <w:adjustRightInd w:val="0"/>
        <w:ind w:right="720"/>
        <w:rPr>
          <w:rFonts w:ascii="Times" w:hAnsi="Times" w:cs="NimbusSan-Lig"/>
          <w:color w:val="1A1A1A"/>
          <w:sz w:val="22"/>
          <w:szCs w:val="22"/>
        </w:rPr>
      </w:pPr>
    </w:p>
    <w:p w14:paraId="57FF10A9" w14:textId="3505958A" w:rsidR="00894B96" w:rsidRDefault="00475BC2" w:rsidP="00894B96">
      <w:pPr>
        <w:widowControl w:val="0"/>
        <w:autoSpaceDE w:val="0"/>
        <w:autoSpaceDN w:val="0"/>
        <w:adjustRightInd w:val="0"/>
        <w:rPr>
          <w:rFonts w:ascii="Helvetica Neue" w:hAnsi="Helvetica Neue" w:cs="NimbusSan-Lig"/>
          <w:b/>
          <w:color w:val="1A1A1A"/>
          <w:sz w:val="22"/>
          <w:szCs w:val="22"/>
        </w:rPr>
      </w:pPr>
      <w:r w:rsidRPr="00444D83">
        <w:rPr>
          <w:rFonts w:ascii="Helvetica Neue" w:hAnsi="Helvetica Neue" w:cs="NimbusSan-Lig"/>
          <w:b/>
          <w:color w:val="1A1A1A"/>
          <w:sz w:val="22"/>
          <w:szCs w:val="22"/>
        </w:rPr>
        <w:t>Part 1:</w:t>
      </w:r>
      <w:r w:rsidR="00444D83" w:rsidRPr="00444D83">
        <w:rPr>
          <w:rFonts w:ascii="Helvetica Neue" w:hAnsi="Helvetica Neue" w:cs="NimbusSan-Lig"/>
          <w:b/>
          <w:color w:val="1A1A1A"/>
          <w:sz w:val="22"/>
          <w:szCs w:val="22"/>
        </w:rPr>
        <w:br/>
      </w:r>
      <w:r w:rsidR="00894B96" w:rsidRPr="00444D83">
        <w:rPr>
          <w:rFonts w:ascii="Helvetica Neue" w:hAnsi="Helvetica Neue" w:cs="NimbusSan-Lig"/>
          <w:b/>
          <w:color w:val="1A1A1A"/>
          <w:sz w:val="22"/>
          <w:szCs w:val="22"/>
        </w:rPr>
        <w:t xml:space="preserve">Describe the </w:t>
      </w:r>
      <w:r w:rsidRPr="00444D83">
        <w:rPr>
          <w:rFonts w:ascii="Helvetica Neue" w:hAnsi="Helvetica Neue" w:cs="NimbusSan-Lig"/>
          <w:b/>
          <w:color w:val="1A1A1A"/>
          <w:sz w:val="22"/>
          <w:szCs w:val="22"/>
        </w:rPr>
        <w:t>new relationship and that outside company, university, or organization that is engaging with MIT. Note if this is a continuing relationship or one that builds upon past interaction. Provide the high-level summary of what the relationship is meant to do or accomplish.</w:t>
      </w:r>
      <w:r w:rsidR="00107C88">
        <w:rPr>
          <w:rFonts w:ascii="Helvetica Neue" w:hAnsi="Helvetica Neue" w:cs="NimbusSan-Lig"/>
          <w:b/>
          <w:color w:val="1A1A1A"/>
          <w:sz w:val="22"/>
          <w:szCs w:val="22"/>
        </w:rPr>
        <w:t xml:space="preserve"> If all parties agree, specify the funding commitment and timeframe.</w:t>
      </w:r>
    </w:p>
    <w:p w14:paraId="0E8207CA" w14:textId="77777777" w:rsidR="00107C88" w:rsidRDefault="00107C88" w:rsidP="00894B96">
      <w:pPr>
        <w:widowControl w:val="0"/>
        <w:autoSpaceDE w:val="0"/>
        <w:autoSpaceDN w:val="0"/>
        <w:adjustRightInd w:val="0"/>
        <w:rPr>
          <w:rFonts w:ascii="Helvetica Neue" w:hAnsi="Helvetica Neue" w:cs="NimbusSan-Lig"/>
          <w:b/>
          <w:color w:val="1A1A1A"/>
          <w:sz w:val="22"/>
          <w:szCs w:val="22"/>
        </w:rPr>
      </w:pPr>
    </w:p>
    <w:p w14:paraId="4E17889D" w14:textId="77777777" w:rsidR="00107C88" w:rsidRPr="00107C88" w:rsidRDefault="00107C88" w:rsidP="00107C88">
      <w:pPr>
        <w:rPr>
          <w:rFonts w:ascii="Helvetica Neue" w:hAnsi="Helvetica Neue" w:cs="NimbusSan-Lig"/>
          <w:b/>
          <w:color w:val="1A1A1A"/>
          <w:sz w:val="22"/>
          <w:szCs w:val="22"/>
        </w:rPr>
      </w:pPr>
      <w:r w:rsidRPr="00107C88">
        <w:rPr>
          <w:rFonts w:ascii="Helvetica Neue" w:hAnsi="Helvetica Neue" w:cs="NimbusSan-Lig"/>
          <w:b/>
          <w:color w:val="1A1A1A"/>
          <w:sz w:val="22"/>
          <w:szCs w:val="22"/>
        </w:rPr>
        <w:t>If need be, use multiple short paragraphs rather than one large paragraph.</w:t>
      </w:r>
    </w:p>
    <w:p w14:paraId="6F2F17FB" w14:textId="77777777" w:rsidR="00894B96" w:rsidRPr="00444D83" w:rsidRDefault="00894B96" w:rsidP="00894B96">
      <w:pPr>
        <w:widowControl w:val="0"/>
        <w:autoSpaceDE w:val="0"/>
        <w:autoSpaceDN w:val="0"/>
        <w:adjustRightInd w:val="0"/>
        <w:rPr>
          <w:rFonts w:ascii="Times" w:hAnsi="Times" w:cs="NimbusSan-Lig"/>
          <w:b/>
          <w:color w:val="1A1A1A"/>
          <w:sz w:val="22"/>
          <w:szCs w:val="22"/>
        </w:rPr>
      </w:pPr>
    </w:p>
    <w:p w14:paraId="5D1A9B20" w14:textId="77777777" w:rsidR="00107C88" w:rsidRDefault="00107C88" w:rsidP="00894B96">
      <w:pPr>
        <w:widowControl w:val="0"/>
        <w:autoSpaceDE w:val="0"/>
        <w:autoSpaceDN w:val="0"/>
        <w:adjustRightInd w:val="0"/>
        <w:rPr>
          <w:rFonts w:ascii="Times" w:hAnsi="Times" w:cs="NimbusSan-Lig"/>
          <w:color w:val="1A1A1A"/>
          <w:sz w:val="22"/>
          <w:szCs w:val="22"/>
        </w:rPr>
      </w:pPr>
      <w:r w:rsidRPr="00107C88">
        <w:rPr>
          <w:rFonts w:ascii="Times" w:hAnsi="Times" w:cs="NimbusSan-Lig"/>
          <w:color w:val="1A1A1A"/>
          <w:sz w:val="22"/>
          <w:szCs w:val="22"/>
        </w:rPr>
        <w:t>The MIT Energy Initiative announced today that GE will be joining MITEI as a Sustaining Member to fund advanced technology solutions to help transform global energy systems. GE will commit a total of $7.5 million over a five-year period ($1.5 million annually) and play an active role in MITEI’s r</w:t>
      </w:r>
      <w:r>
        <w:rPr>
          <w:rFonts w:ascii="Times" w:hAnsi="Times" w:cs="NimbusSan-Lig"/>
          <w:color w:val="1A1A1A"/>
          <w:sz w:val="22"/>
          <w:szCs w:val="22"/>
        </w:rPr>
        <w:t>esearch and project priorities.</w:t>
      </w:r>
    </w:p>
    <w:p w14:paraId="756067FB" w14:textId="77777777" w:rsidR="00107C88" w:rsidRDefault="00107C88" w:rsidP="00894B96">
      <w:pPr>
        <w:widowControl w:val="0"/>
        <w:autoSpaceDE w:val="0"/>
        <w:autoSpaceDN w:val="0"/>
        <w:adjustRightInd w:val="0"/>
        <w:rPr>
          <w:rFonts w:ascii="Times" w:hAnsi="Times" w:cs="NimbusSan-Lig"/>
          <w:color w:val="1A1A1A"/>
          <w:sz w:val="22"/>
          <w:szCs w:val="22"/>
        </w:rPr>
      </w:pPr>
    </w:p>
    <w:p w14:paraId="46C2C7FA" w14:textId="60BE08B1" w:rsidR="00475BC2" w:rsidRDefault="00107C88" w:rsidP="00894B96">
      <w:pPr>
        <w:widowControl w:val="0"/>
        <w:autoSpaceDE w:val="0"/>
        <w:autoSpaceDN w:val="0"/>
        <w:adjustRightInd w:val="0"/>
        <w:rPr>
          <w:rFonts w:ascii="Times" w:hAnsi="Times" w:cs="NimbusSan-Lig"/>
          <w:color w:val="1A1A1A"/>
          <w:sz w:val="22"/>
          <w:szCs w:val="22"/>
        </w:rPr>
      </w:pPr>
      <w:r w:rsidRPr="00107C88">
        <w:rPr>
          <w:rFonts w:ascii="Times" w:hAnsi="Times" w:cs="NimbusSan-Lig"/>
          <w:color w:val="1A1A1A"/>
          <w:sz w:val="22"/>
          <w:szCs w:val="22"/>
        </w:rPr>
        <w:t>Specifically, GE will participate in four of MITEI’s Low-Carbon Energy Centers to advance research and development in key technology areas for meeting future energy needs: solar energy; energy storage; electric power systems; and carbon capture, utilization, and storage.</w:t>
      </w:r>
    </w:p>
    <w:p w14:paraId="4AF51443" w14:textId="77777777" w:rsidR="000E0444" w:rsidRPr="00444D83" w:rsidRDefault="000E0444" w:rsidP="00894B96">
      <w:pPr>
        <w:widowControl w:val="0"/>
        <w:autoSpaceDE w:val="0"/>
        <w:autoSpaceDN w:val="0"/>
        <w:adjustRightInd w:val="0"/>
        <w:rPr>
          <w:rFonts w:ascii="Times" w:hAnsi="Times" w:cs="NimbusSan-Lig"/>
          <w:color w:val="1A1A1A"/>
          <w:sz w:val="22"/>
          <w:szCs w:val="22"/>
        </w:rPr>
      </w:pPr>
    </w:p>
    <w:p w14:paraId="5011FF34" w14:textId="07335C99" w:rsidR="00394D75" w:rsidRPr="00444D83" w:rsidRDefault="00475BC2" w:rsidP="00894B96">
      <w:pPr>
        <w:widowControl w:val="0"/>
        <w:autoSpaceDE w:val="0"/>
        <w:autoSpaceDN w:val="0"/>
        <w:adjustRightInd w:val="0"/>
        <w:ind w:right="720"/>
        <w:rPr>
          <w:rFonts w:ascii="Helvetica Neue" w:hAnsi="Helvetica Neue" w:cs="NimbusSan-Lig"/>
          <w:b/>
          <w:color w:val="1A1A1A"/>
          <w:sz w:val="22"/>
          <w:szCs w:val="22"/>
        </w:rPr>
      </w:pPr>
      <w:r w:rsidRPr="00444D83">
        <w:rPr>
          <w:rFonts w:ascii="Helvetica Neue" w:hAnsi="Helvetica Neue" w:cs="NimbusSan-Lig"/>
          <w:b/>
          <w:color w:val="1A1A1A"/>
          <w:sz w:val="22"/>
          <w:szCs w:val="22"/>
        </w:rPr>
        <w:t>PART</w:t>
      </w:r>
      <w:r w:rsidR="00894B96" w:rsidRPr="00444D83">
        <w:rPr>
          <w:rFonts w:ascii="Helvetica Neue" w:hAnsi="Helvetica Neue" w:cs="NimbusSan-Lig"/>
          <w:b/>
          <w:color w:val="1A1A1A"/>
          <w:sz w:val="22"/>
          <w:szCs w:val="22"/>
        </w:rPr>
        <w:t xml:space="preserve"> 2</w:t>
      </w:r>
      <w:r w:rsidR="00107C88">
        <w:rPr>
          <w:rFonts w:ascii="Helvetica Neue" w:hAnsi="Helvetica Neue" w:cs="NimbusSan-Lig"/>
          <w:b/>
          <w:color w:val="1A1A1A"/>
          <w:sz w:val="22"/>
          <w:szCs w:val="22"/>
        </w:rPr>
        <w:t>:</w:t>
      </w:r>
      <w:r w:rsidR="00444D83">
        <w:rPr>
          <w:rFonts w:ascii="Helvetica Neue" w:hAnsi="Helvetica Neue" w:cs="NimbusSan-Lig"/>
          <w:b/>
          <w:color w:val="1A1A1A"/>
          <w:sz w:val="22"/>
          <w:szCs w:val="22"/>
        </w:rPr>
        <w:br/>
      </w:r>
      <w:r w:rsidRPr="00444D83">
        <w:rPr>
          <w:rFonts w:ascii="Helvetica Neue" w:hAnsi="Helvetica Neue" w:cs="NimbusSan-Lig"/>
          <w:b/>
          <w:color w:val="1A1A1A"/>
          <w:sz w:val="22"/>
          <w:szCs w:val="22"/>
        </w:rPr>
        <w:t>If desired, add a quote from the most relevant MIT leader. This individual is often the faculty lead, but depending on the specific announcement could also be the department head, dean, or other senior representative.</w:t>
      </w:r>
    </w:p>
    <w:p w14:paraId="697BCD14" w14:textId="77777777" w:rsidR="00394D75" w:rsidRPr="00444D83" w:rsidRDefault="00394D75" w:rsidP="00894B96">
      <w:pPr>
        <w:widowControl w:val="0"/>
        <w:autoSpaceDE w:val="0"/>
        <w:autoSpaceDN w:val="0"/>
        <w:adjustRightInd w:val="0"/>
        <w:ind w:right="720"/>
        <w:rPr>
          <w:rFonts w:ascii="Helvetica Neue" w:hAnsi="Helvetica Neue" w:cs="NimbusSan-Lig"/>
          <w:b/>
          <w:color w:val="1A1A1A"/>
          <w:sz w:val="22"/>
          <w:szCs w:val="22"/>
        </w:rPr>
      </w:pPr>
    </w:p>
    <w:p w14:paraId="36A45807" w14:textId="070D7E48" w:rsidR="00894B96" w:rsidRPr="00444D83" w:rsidRDefault="00475BC2" w:rsidP="00894B96">
      <w:pPr>
        <w:widowControl w:val="0"/>
        <w:autoSpaceDE w:val="0"/>
        <w:autoSpaceDN w:val="0"/>
        <w:adjustRightInd w:val="0"/>
        <w:ind w:right="720"/>
        <w:rPr>
          <w:rFonts w:ascii="Helvetica Neue" w:hAnsi="Helvetica Neue" w:cs="NimbusSan-Lig"/>
          <w:b/>
          <w:color w:val="1A1A1A"/>
          <w:sz w:val="22"/>
          <w:szCs w:val="22"/>
        </w:rPr>
      </w:pPr>
      <w:r w:rsidRPr="00444D83">
        <w:rPr>
          <w:rFonts w:ascii="Helvetica Neue" w:hAnsi="Helvetica Neue" w:cs="NimbusSan-Lig"/>
          <w:b/>
          <w:color w:val="1A1A1A"/>
          <w:sz w:val="22"/>
          <w:szCs w:val="22"/>
        </w:rPr>
        <w:t>You may also include a quote from the third-party organization here.</w:t>
      </w:r>
      <w:r w:rsidR="00394D75" w:rsidRPr="00444D83">
        <w:rPr>
          <w:rFonts w:ascii="Helvetica Neue" w:hAnsi="Helvetica Neue" w:cs="NimbusSan-Lig"/>
          <w:b/>
          <w:color w:val="1A1A1A"/>
          <w:sz w:val="22"/>
          <w:szCs w:val="22"/>
        </w:rPr>
        <w:t xml:space="preserve"> If the announcement happened at an event, describe the event and who attended.</w:t>
      </w:r>
    </w:p>
    <w:p w14:paraId="59D1C61B" w14:textId="77777777" w:rsidR="00894B96" w:rsidRPr="00444D83" w:rsidRDefault="00894B96" w:rsidP="00894B96">
      <w:pPr>
        <w:widowControl w:val="0"/>
        <w:autoSpaceDE w:val="0"/>
        <w:autoSpaceDN w:val="0"/>
        <w:adjustRightInd w:val="0"/>
        <w:ind w:right="720"/>
        <w:rPr>
          <w:rFonts w:ascii="Times" w:hAnsi="Times" w:cs="NimbusSan-Lig"/>
          <w:b/>
          <w:color w:val="1A1A1A"/>
          <w:sz w:val="22"/>
          <w:szCs w:val="22"/>
        </w:rPr>
      </w:pPr>
    </w:p>
    <w:p w14:paraId="25712BFE" w14:textId="77777777" w:rsidR="00107C88" w:rsidRDefault="00107C88" w:rsidP="00107C88">
      <w:pPr>
        <w:widowControl w:val="0"/>
        <w:autoSpaceDE w:val="0"/>
        <w:autoSpaceDN w:val="0"/>
        <w:adjustRightInd w:val="0"/>
        <w:ind w:right="720"/>
        <w:rPr>
          <w:rFonts w:ascii="Times" w:hAnsi="Times" w:cs="NimbusSan-Lig"/>
          <w:color w:val="1A1A1A"/>
          <w:sz w:val="22"/>
          <w:szCs w:val="22"/>
        </w:rPr>
      </w:pPr>
      <w:r w:rsidRPr="00107C88">
        <w:rPr>
          <w:rFonts w:ascii="Times" w:hAnsi="Times" w:cs="NimbusSan-Lig"/>
          <w:color w:val="1A1A1A"/>
          <w:sz w:val="22"/>
          <w:szCs w:val="22"/>
        </w:rPr>
        <w:t xml:space="preserve">“The world will need 50 percent more power in the next 20 years,” says Steve </w:t>
      </w:r>
      <w:proofErr w:type="spellStart"/>
      <w:r w:rsidRPr="00107C88">
        <w:rPr>
          <w:rFonts w:ascii="Times" w:hAnsi="Times" w:cs="NimbusSan-Lig"/>
          <w:color w:val="1A1A1A"/>
          <w:sz w:val="22"/>
          <w:szCs w:val="22"/>
        </w:rPr>
        <w:t>Bolze</w:t>
      </w:r>
      <w:proofErr w:type="spellEnd"/>
      <w:r w:rsidRPr="00107C88">
        <w:rPr>
          <w:rFonts w:ascii="Times" w:hAnsi="Times" w:cs="NimbusSan-Lig"/>
          <w:color w:val="1A1A1A"/>
          <w:sz w:val="22"/>
          <w:szCs w:val="22"/>
        </w:rPr>
        <w:t>, president and CEO of GE Power. “GE and MITEI are proud to be working together to find new solutions to develop cleaner, more affordable and accessible energy solutions that will address this need. Together we’ll be able to leverage our collective capabilities, research, and technology solutions to help improve efficiency while reducing the impact of electricity generation on the environment.”</w:t>
      </w:r>
    </w:p>
    <w:p w14:paraId="0F90359F" w14:textId="77777777" w:rsidR="00107C88" w:rsidRPr="00107C88" w:rsidRDefault="00107C88" w:rsidP="00107C88">
      <w:pPr>
        <w:widowControl w:val="0"/>
        <w:autoSpaceDE w:val="0"/>
        <w:autoSpaceDN w:val="0"/>
        <w:adjustRightInd w:val="0"/>
        <w:ind w:right="720"/>
        <w:rPr>
          <w:rFonts w:ascii="Times" w:hAnsi="Times" w:cs="NimbusSan-Lig"/>
          <w:color w:val="1A1A1A"/>
          <w:sz w:val="22"/>
          <w:szCs w:val="22"/>
        </w:rPr>
      </w:pPr>
    </w:p>
    <w:p w14:paraId="5FA9D12C" w14:textId="79E4FD44" w:rsidR="00894B96" w:rsidRPr="00444D83" w:rsidRDefault="00475BC2" w:rsidP="00894B96">
      <w:pPr>
        <w:widowControl w:val="0"/>
        <w:autoSpaceDE w:val="0"/>
        <w:autoSpaceDN w:val="0"/>
        <w:adjustRightInd w:val="0"/>
        <w:ind w:right="720"/>
        <w:rPr>
          <w:rFonts w:ascii="Helvetica Neue" w:hAnsi="Helvetica Neue" w:cs="NimbusSan-Lig"/>
          <w:color w:val="1A1A1A"/>
          <w:sz w:val="22"/>
          <w:szCs w:val="22"/>
        </w:rPr>
      </w:pPr>
      <w:r w:rsidRPr="00444D83">
        <w:rPr>
          <w:rFonts w:ascii="Helvetica Neue" w:hAnsi="Helvetica Neue" w:cs="NimbusSan-Lig"/>
          <w:b/>
          <w:color w:val="1A1A1A"/>
          <w:sz w:val="22"/>
          <w:szCs w:val="22"/>
        </w:rPr>
        <w:t>Part 3</w:t>
      </w:r>
      <w:r w:rsidR="00444D83">
        <w:rPr>
          <w:rFonts w:ascii="Helvetica Neue" w:hAnsi="Helvetica Neue" w:cs="NimbusSan-Lig"/>
          <w:b/>
          <w:color w:val="1A1A1A"/>
          <w:sz w:val="22"/>
          <w:szCs w:val="22"/>
        </w:rPr>
        <w:t>:</w:t>
      </w:r>
      <w:r w:rsidR="00444D83">
        <w:rPr>
          <w:rFonts w:ascii="Helvetica Neue" w:hAnsi="Helvetica Neue" w:cs="NimbusSan-Lig"/>
          <w:b/>
          <w:color w:val="1A1A1A"/>
          <w:sz w:val="22"/>
          <w:szCs w:val="22"/>
        </w:rPr>
        <w:br/>
      </w:r>
      <w:r w:rsidR="00894B96" w:rsidRPr="00444D83">
        <w:rPr>
          <w:rFonts w:ascii="Helvetica Neue" w:hAnsi="Helvetica Neue" w:cs="NimbusSan-Lig"/>
          <w:b/>
          <w:color w:val="1A1A1A"/>
          <w:sz w:val="22"/>
          <w:szCs w:val="22"/>
        </w:rPr>
        <w:t xml:space="preserve">Go into detail. </w:t>
      </w:r>
      <w:r w:rsidRPr="00444D83">
        <w:rPr>
          <w:rFonts w:ascii="Helvetica Neue" w:hAnsi="Helvetica Neue" w:cs="NimbusSan-Lig"/>
          <w:b/>
          <w:color w:val="1A1A1A"/>
          <w:sz w:val="22"/>
          <w:szCs w:val="22"/>
        </w:rPr>
        <w:t xml:space="preserve">Describe the MIT entity involved (faculty member, department, lab, research group). </w:t>
      </w:r>
      <w:r w:rsidRPr="00444D83">
        <w:rPr>
          <w:rFonts w:ascii="Helvetica Neue" w:hAnsi="Helvetica Neue" w:cs="NimbusSan-Lig"/>
          <w:b/>
          <w:color w:val="1A1A1A"/>
          <w:sz w:val="22"/>
          <w:szCs w:val="22"/>
        </w:rPr>
        <w:t xml:space="preserve">Identify the key figures from MIT. </w:t>
      </w:r>
      <w:r w:rsidRPr="00444D83">
        <w:rPr>
          <w:rFonts w:ascii="Helvetica Neue" w:hAnsi="Helvetica Neue" w:cs="NimbusSan-Lig"/>
          <w:b/>
          <w:color w:val="1A1A1A"/>
          <w:sz w:val="22"/>
          <w:szCs w:val="22"/>
        </w:rPr>
        <w:t xml:space="preserve"> </w:t>
      </w:r>
      <w:r w:rsidR="00894B96" w:rsidRPr="00444D83">
        <w:rPr>
          <w:rFonts w:ascii="Helvetica Neue" w:hAnsi="Helvetica Neue" w:cs="NimbusSan-Lig"/>
          <w:b/>
          <w:color w:val="1A1A1A"/>
          <w:sz w:val="22"/>
          <w:szCs w:val="22"/>
        </w:rPr>
        <w:t xml:space="preserve">Say more about the purpose of the </w:t>
      </w:r>
      <w:r w:rsidRPr="00444D83">
        <w:rPr>
          <w:rFonts w:ascii="Helvetica Neue" w:hAnsi="Helvetica Neue" w:cs="NimbusSan-Lig"/>
          <w:b/>
          <w:color w:val="1A1A1A"/>
          <w:sz w:val="22"/>
          <w:szCs w:val="22"/>
        </w:rPr>
        <w:t>agreement/relationship</w:t>
      </w:r>
      <w:r w:rsidR="00894B96" w:rsidRPr="00444D83">
        <w:rPr>
          <w:rFonts w:ascii="Helvetica Neue" w:hAnsi="Helvetica Neue" w:cs="NimbusSan-Lig"/>
          <w:b/>
          <w:color w:val="1A1A1A"/>
          <w:sz w:val="22"/>
          <w:szCs w:val="22"/>
        </w:rPr>
        <w:t xml:space="preserve"> and, if relevant, describe the </w:t>
      </w:r>
      <w:r w:rsidRPr="00444D83">
        <w:rPr>
          <w:rFonts w:ascii="Helvetica Neue" w:hAnsi="Helvetica Neue" w:cs="NimbusSan-Lig"/>
          <w:b/>
          <w:color w:val="1A1A1A"/>
          <w:sz w:val="22"/>
          <w:szCs w:val="22"/>
        </w:rPr>
        <w:t>specific work to be undertaken or anticipated outcomes</w:t>
      </w:r>
      <w:r w:rsidR="00894B96" w:rsidRPr="00444D83">
        <w:rPr>
          <w:rFonts w:ascii="Helvetica Neue" w:hAnsi="Helvetica Neue" w:cs="NimbusSan-Lig"/>
          <w:b/>
          <w:color w:val="1A1A1A"/>
          <w:sz w:val="22"/>
          <w:szCs w:val="22"/>
        </w:rPr>
        <w:t>.</w:t>
      </w:r>
      <w:r w:rsidRPr="00444D83">
        <w:rPr>
          <w:rFonts w:ascii="Helvetica Neue" w:hAnsi="Helvetica Neue" w:cs="NimbusSan-Lig"/>
          <w:b/>
          <w:color w:val="1A1A1A"/>
          <w:sz w:val="22"/>
          <w:szCs w:val="22"/>
        </w:rPr>
        <w:t xml:space="preserve"> </w:t>
      </w:r>
      <w:r w:rsidR="00894B96" w:rsidRPr="00444D83">
        <w:rPr>
          <w:rFonts w:ascii="Helvetica Neue" w:hAnsi="Helvetica Neue" w:cs="NimbusSan-Lig"/>
          <w:b/>
          <w:color w:val="1A1A1A"/>
          <w:sz w:val="22"/>
          <w:szCs w:val="22"/>
        </w:rPr>
        <w:t>Be brief and factual.</w:t>
      </w:r>
      <w:r w:rsidR="00107C88">
        <w:rPr>
          <w:rFonts w:ascii="Helvetica Neue" w:hAnsi="Helvetica Neue" w:cs="NimbusSan-Lig"/>
          <w:b/>
          <w:color w:val="1A1A1A"/>
          <w:sz w:val="22"/>
          <w:szCs w:val="22"/>
        </w:rPr>
        <w:t xml:space="preserve"> </w:t>
      </w:r>
    </w:p>
    <w:p w14:paraId="10CA7D3F" w14:textId="77777777" w:rsidR="00894B96" w:rsidRPr="00444D83" w:rsidRDefault="00894B96" w:rsidP="00894B96">
      <w:pPr>
        <w:widowControl w:val="0"/>
        <w:autoSpaceDE w:val="0"/>
        <w:autoSpaceDN w:val="0"/>
        <w:adjustRightInd w:val="0"/>
        <w:ind w:right="720"/>
        <w:rPr>
          <w:rFonts w:ascii="Times" w:hAnsi="Times" w:cs="NimbusSan-Lig"/>
          <w:i/>
          <w:color w:val="1A1A1A"/>
          <w:sz w:val="22"/>
          <w:szCs w:val="22"/>
        </w:rPr>
      </w:pPr>
    </w:p>
    <w:p w14:paraId="644AF0F1" w14:textId="075319FD" w:rsidR="00475BC2" w:rsidRDefault="00107C88" w:rsidP="00107C88">
      <w:pPr>
        <w:widowControl w:val="0"/>
        <w:autoSpaceDE w:val="0"/>
        <w:autoSpaceDN w:val="0"/>
        <w:adjustRightInd w:val="0"/>
        <w:ind w:right="720"/>
        <w:rPr>
          <w:rFonts w:ascii="Times" w:hAnsi="Times" w:cs="NimbusSan-Lig"/>
          <w:color w:val="1A1A1A"/>
          <w:sz w:val="22"/>
          <w:szCs w:val="22"/>
        </w:rPr>
      </w:pPr>
      <w:r w:rsidRPr="00107C88">
        <w:rPr>
          <w:rFonts w:ascii="Times" w:hAnsi="Times" w:cs="NimbusSan-Lig"/>
          <w:color w:val="1A1A1A"/>
          <w:sz w:val="22"/>
          <w:szCs w:val="22"/>
        </w:rPr>
        <w:t>GE will participate in supporting MIT faculty and student research through MITEI. MITEI will bring GE and other members together to connect innovation, business, and policy to transform the energy industry.</w:t>
      </w:r>
    </w:p>
    <w:p w14:paraId="1A18B60F" w14:textId="77777777" w:rsidR="00107C88" w:rsidRDefault="00107C88" w:rsidP="00107C88">
      <w:pPr>
        <w:widowControl w:val="0"/>
        <w:autoSpaceDE w:val="0"/>
        <w:autoSpaceDN w:val="0"/>
        <w:adjustRightInd w:val="0"/>
        <w:ind w:right="720"/>
        <w:rPr>
          <w:rFonts w:ascii="Times" w:hAnsi="Times" w:cs="NimbusSan-Lig"/>
          <w:color w:val="1A1A1A"/>
          <w:sz w:val="22"/>
          <w:szCs w:val="22"/>
        </w:rPr>
      </w:pPr>
    </w:p>
    <w:p w14:paraId="410D2B4D" w14:textId="6994AB7B" w:rsidR="00107C88" w:rsidRDefault="00107C88" w:rsidP="00107C88">
      <w:pPr>
        <w:widowControl w:val="0"/>
        <w:autoSpaceDE w:val="0"/>
        <w:autoSpaceDN w:val="0"/>
        <w:adjustRightInd w:val="0"/>
        <w:ind w:right="720"/>
        <w:rPr>
          <w:rFonts w:ascii="Times" w:hAnsi="Times" w:cs="NimbusSan-Lig"/>
          <w:color w:val="1A1A1A"/>
          <w:sz w:val="22"/>
          <w:szCs w:val="22"/>
        </w:rPr>
      </w:pPr>
      <w:r w:rsidRPr="00107C88">
        <w:rPr>
          <w:rFonts w:ascii="Times" w:hAnsi="Times" w:cs="NimbusSan-Lig"/>
          <w:color w:val="1A1A1A"/>
          <w:sz w:val="22"/>
          <w:szCs w:val="22"/>
        </w:rPr>
        <w:t>MITEI’s relationship with GE will engage and involve all of GE’s energy-related businesses: GE Power, GE Renewable Energy, GE Oil &amp; Gas, GE Energy Connections, GE’s Global Research Center, GE Global Growth &amp; Operations, GE Ventures, and Current, powered by GE. Among the many benefits of the membership, GE will sponsor research programs at MITEI, contribute to MITEI’s Seed Fund to support novel and early-stage energy research proposals, and participate in several conferences and learning opportunities each year.</w:t>
      </w:r>
    </w:p>
    <w:p w14:paraId="078375C3" w14:textId="77777777" w:rsidR="00107C88" w:rsidRDefault="00107C88" w:rsidP="00107C88">
      <w:pPr>
        <w:widowControl w:val="0"/>
        <w:autoSpaceDE w:val="0"/>
        <w:autoSpaceDN w:val="0"/>
        <w:adjustRightInd w:val="0"/>
        <w:ind w:right="720"/>
        <w:rPr>
          <w:rFonts w:ascii="Times" w:hAnsi="Times" w:cs="NimbusSan-Lig"/>
          <w:color w:val="1A1A1A"/>
          <w:sz w:val="22"/>
          <w:szCs w:val="22"/>
        </w:rPr>
      </w:pPr>
    </w:p>
    <w:p w14:paraId="594978C7" w14:textId="71089C06" w:rsidR="00107C88" w:rsidRPr="00444D83" w:rsidRDefault="00107C88" w:rsidP="00107C88">
      <w:pPr>
        <w:widowControl w:val="0"/>
        <w:autoSpaceDE w:val="0"/>
        <w:autoSpaceDN w:val="0"/>
        <w:adjustRightInd w:val="0"/>
        <w:ind w:right="720"/>
        <w:rPr>
          <w:rFonts w:ascii="Times" w:hAnsi="Times" w:cs="NimbusSan-Lig"/>
          <w:color w:val="1A1A1A"/>
          <w:sz w:val="22"/>
          <w:szCs w:val="22"/>
        </w:rPr>
      </w:pPr>
      <w:r w:rsidRPr="00107C88">
        <w:rPr>
          <w:rFonts w:ascii="Times" w:hAnsi="Times" w:cs="NimbusSan-Lig"/>
          <w:color w:val="1A1A1A"/>
          <w:sz w:val="22"/>
          <w:szCs w:val="22"/>
        </w:rPr>
        <w:t xml:space="preserve">“GE’s support as a Sustaining Member and engagement in MITEI’s Low-Carbon Energy Centers will be extremely valuable in spurring further technology advancements to address complex energy and climate challenges — areas where GE’s wealth of expertise and history of developing solutions dovetail with MIT’s research,” </w:t>
      </w:r>
      <w:commentRangeStart w:id="2"/>
      <w:r w:rsidRPr="00107C88">
        <w:rPr>
          <w:rFonts w:ascii="Times" w:hAnsi="Times" w:cs="NimbusSan-Lig"/>
          <w:color w:val="1A1A1A"/>
          <w:sz w:val="22"/>
          <w:szCs w:val="22"/>
        </w:rPr>
        <w:t xml:space="preserve">says Robert Armstrong, director of MITEI. </w:t>
      </w:r>
      <w:commentRangeEnd w:id="2"/>
      <w:r>
        <w:rPr>
          <w:rStyle w:val="CommentReference"/>
        </w:rPr>
        <w:commentReference w:id="2"/>
      </w:r>
      <w:r w:rsidRPr="00107C88">
        <w:rPr>
          <w:rFonts w:ascii="Times" w:hAnsi="Times" w:cs="NimbusSan-Lig"/>
          <w:color w:val="1A1A1A"/>
          <w:sz w:val="22"/>
          <w:szCs w:val="22"/>
        </w:rPr>
        <w:t>“We are excited to welcome GE and launch this relationship.”</w:t>
      </w:r>
    </w:p>
    <w:p w14:paraId="4333A1D1" w14:textId="77777777" w:rsidR="00894B96" w:rsidRPr="00444D83" w:rsidRDefault="00894B96">
      <w:pPr>
        <w:rPr>
          <w:sz w:val="22"/>
          <w:szCs w:val="22"/>
        </w:rPr>
      </w:pPr>
    </w:p>
    <w:p w14:paraId="25191094" w14:textId="15267C02" w:rsidR="00475BC2" w:rsidRPr="00444D83" w:rsidRDefault="00475BC2" w:rsidP="00475BC2">
      <w:pPr>
        <w:widowControl w:val="0"/>
        <w:autoSpaceDE w:val="0"/>
        <w:autoSpaceDN w:val="0"/>
        <w:adjustRightInd w:val="0"/>
        <w:ind w:right="720"/>
        <w:rPr>
          <w:rFonts w:ascii="Helvetica Neue" w:hAnsi="Helvetica Neue" w:cs="NimbusSan-Lig"/>
          <w:b/>
          <w:color w:val="1A1A1A"/>
          <w:sz w:val="22"/>
          <w:szCs w:val="22"/>
        </w:rPr>
      </w:pPr>
      <w:r w:rsidRPr="00444D83">
        <w:rPr>
          <w:rFonts w:ascii="Helvetica Neue" w:hAnsi="Helvetica Neue" w:cs="NimbusSan-Lig"/>
          <w:b/>
          <w:color w:val="1A1A1A"/>
          <w:sz w:val="22"/>
          <w:szCs w:val="22"/>
        </w:rPr>
        <w:t>Part 4</w:t>
      </w:r>
      <w:r w:rsidR="00444D83">
        <w:rPr>
          <w:rFonts w:ascii="Helvetica Neue" w:hAnsi="Helvetica Neue" w:cs="NimbusSan-Lig"/>
          <w:b/>
          <w:color w:val="1A1A1A"/>
          <w:sz w:val="22"/>
          <w:szCs w:val="22"/>
        </w:rPr>
        <w:t>:</w:t>
      </w:r>
      <w:r w:rsidR="00444D83">
        <w:rPr>
          <w:rFonts w:ascii="Helvetica Neue" w:hAnsi="Helvetica Neue" w:cs="NimbusSan-Lig"/>
          <w:b/>
          <w:color w:val="1A1A1A"/>
          <w:sz w:val="22"/>
          <w:szCs w:val="22"/>
        </w:rPr>
        <w:br/>
      </w:r>
      <w:r w:rsidRPr="00444D83">
        <w:rPr>
          <w:rFonts w:ascii="Helvetica Neue" w:hAnsi="Helvetica Neue" w:cs="NimbusSan-Lig"/>
          <w:b/>
          <w:color w:val="1A1A1A"/>
          <w:sz w:val="22"/>
          <w:szCs w:val="22"/>
        </w:rPr>
        <w:t xml:space="preserve">Offer </w:t>
      </w:r>
      <w:r w:rsidRPr="00444D83">
        <w:rPr>
          <w:rFonts w:ascii="Helvetica Neue" w:hAnsi="Helvetica Neue" w:cs="NimbusSan-Lig"/>
          <w:b/>
          <w:color w:val="1A1A1A"/>
          <w:sz w:val="22"/>
          <w:szCs w:val="22"/>
        </w:rPr>
        <w:t xml:space="preserve">concluding </w:t>
      </w:r>
      <w:r w:rsidRPr="00444D83">
        <w:rPr>
          <w:rFonts w:ascii="Helvetica Neue" w:hAnsi="Helvetica Neue" w:cs="NimbusSan-Lig"/>
          <w:b/>
          <w:color w:val="1A1A1A"/>
          <w:sz w:val="22"/>
          <w:szCs w:val="22"/>
        </w:rPr>
        <w:t xml:space="preserve">a </w:t>
      </w:r>
      <w:r w:rsidRPr="00444D83">
        <w:rPr>
          <w:rFonts w:ascii="Helvetica Neue" w:hAnsi="Helvetica Neue" w:cs="NimbusSan-Lig"/>
          <w:b/>
          <w:color w:val="1A1A1A"/>
          <w:sz w:val="22"/>
          <w:szCs w:val="22"/>
        </w:rPr>
        <w:t xml:space="preserve">paragraph that provides a comfortable ending. Possibilities include </w:t>
      </w:r>
      <w:r w:rsidRPr="00444D83">
        <w:rPr>
          <w:rFonts w:ascii="Helvetica Neue" w:hAnsi="Helvetica Neue" w:cs="NimbusSan-Lig"/>
          <w:b/>
          <w:color w:val="1A1A1A"/>
          <w:sz w:val="22"/>
          <w:szCs w:val="22"/>
        </w:rPr>
        <w:t xml:space="preserve">a quote from another individual key to the relationship; details about the starting date or anticipated duration; or </w:t>
      </w:r>
      <w:r w:rsidR="00975B35" w:rsidRPr="00444D83">
        <w:rPr>
          <w:rFonts w:ascii="Helvetica Neue" w:hAnsi="Helvetica Neue" w:cs="NimbusSan-Lig"/>
          <w:b/>
          <w:color w:val="1A1A1A"/>
          <w:sz w:val="22"/>
          <w:szCs w:val="22"/>
        </w:rPr>
        <w:t>operational details for the project/relationship</w:t>
      </w:r>
      <w:r w:rsidRPr="00444D83">
        <w:rPr>
          <w:rFonts w:ascii="Helvetica Neue" w:hAnsi="Helvetica Neue" w:cs="NimbusSan-Lig"/>
          <w:b/>
          <w:color w:val="1A1A1A"/>
          <w:sz w:val="22"/>
          <w:szCs w:val="22"/>
        </w:rPr>
        <w:t>.</w:t>
      </w:r>
    </w:p>
    <w:p w14:paraId="39F24194" w14:textId="77777777" w:rsidR="007A5062" w:rsidRPr="00444D83" w:rsidRDefault="007A5062" w:rsidP="007A5062">
      <w:pPr>
        <w:widowControl w:val="0"/>
        <w:autoSpaceDE w:val="0"/>
        <w:autoSpaceDN w:val="0"/>
        <w:adjustRightInd w:val="0"/>
        <w:ind w:right="720"/>
        <w:rPr>
          <w:rFonts w:ascii="Times" w:hAnsi="Times" w:cs="NimbusSan-Lig"/>
          <w:color w:val="1A1A1A"/>
          <w:sz w:val="22"/>
          <w:szCs w:val="22"/>
        </w:rPr>
      </w:pPr>
    </w:p>
    <w:p w14:paraId="564AACF5" w14:textId="77777777" w:rsidR="00C30802" w:rsidRDefault="00C30802" w:rsidP="00C30802">
      <w:pPr>
        <w:widowControl w:val="0"/>
        <w:autoSpaceDE w:val="0"/>
        <w:autoSpaceDN w:val="0"/>
        <w:adjustRightInd w:val="0"/>
        <w:ind w:right="720"/>
        <w:rPr>
          <w:rFonts w:ascii="Times" w:hAnsi="Times" w:cs="NimbusSan-Lig"/>
          <w:color w:val="1A1A1A"/>
          <w:sz w:val="22"/>
          <w:szCs w:val="22"/>
        </w:rPr>
      </w:pPr>
      <w:r w:rsidRPr="00C30802">
        <w:rPr>
          <w:rFonts w:ascii="Times" w:hAnsi="Times" w:cs="NimbusSan-Lig"/>
          <w:color w:val="1A1A1A"/>
          <w:sz w:val="22"/>
          <w:szCs w:val="22"/>
        </w:rPr>
        <w:t>MITEI’s Low-Carbon Energy Centers — announced last fall as a key component of MIT’s Plan for Action on Climate Change — represent a major part of MIT’s commitment to address climate change through engagement with industry, government, and the philanthropic community.</w:t>
      </w:r>
    </w:p>
    <w:p w14:paraId="11223E7E" w14:textId="77777777" w:rsidR="00C30802" w:rsidRPr="00C30802" w:rsidRDefault="00C30802" w:rsidP="00C30802">
      <w:pPr>
        <w:widowControl w:val="0"/>
        <w:autoSpaceDE w:val="0"/>
        <w:autoSpaceDN w:val="0"/>
        <w:adjustRightInd w:val="0"/>
        <w:ind w:right="720"/>
        <w:rPr>
          <w:rFonts w:ascii="Times" w:hAnsi="Times" w:cs="NimbusSan-Lig"/>
          <w:color w:val="1A1A1A"/>
          <w:sz w:val="22"/>
          <w:szCs w:val="22"/>
        </w:rPr>
      </w:pPr>
    </w:p>
    <w:p w14:paraId="2AEE6932" w14:textId="09DA274C" w:rsidR="00461439" w:rsidRDefault="00C30802" w:rsidP="00C30802">
      <w:pPr>
        <w:widowControl w:val="0"/>
        <w:autoSpaceDE w:val="0"/>
        <w:autoSpaceDN w:val="0"/>
        <w:adjustRightInd w:val="0"/>
        <w:ind w:right="720"/>
        <w:rPr>
          <w:rFonts w:ascii="Times" w:hAnsi="Times" w:cs="NimbusSan-Lig"/>
          <w:color w:val="1A1A1A"/>
          <w:sz w:val="22"/>
          <w:szCs w:val="22"/>
        </w:rPr>
      </w:pPr>
      <w:r w:rsidRPr="00C30802">
        <w:rPr>
          <w:rFonts w:ascii="Times" w:hAnsi="Times" w:cs="NimbusSan-Lig"/>
          <w:color w:val="1A1A1A"/>
          <w:sz w:val="22"/>
          <w:szCs w:val="22"/>
        </w:rPr>
        <w:t>GE moved its global headquarters to Boston last week, moving into an interim space as it works to develop and build a new global headquarters campus to open in Boston’s Fort Point neighborhood in 2018. Today’s announcement continues GE’s investment and engagement in the Boston area. GE selected Boston because of the region’s innovation, talent, and infrastructure, as well as the strong ecosystem of companies, universities, start-ups, and R&amp;D the city hosts.</w:t>
      </w:r>
    </w:p>
    <w:p w14:paraId="38C0DA19" w14:textId="77777777" w:rsidR="00DA30D6" w:rsidRDefault="00DA30D6" w:rsidP="00C30802">
      <w:pPr>
        <w:widowControl w:val="0"/>
        <w:autoSpaceDE w:val="0"/>
        <w:autoSpaceDN w:val="0"/>
        <w:adjustRightInd w:val="0"/>
        <w:ind w:right="720"/>
        <w:rPr>
          <w:rFonts w:ascii="Times" w:hAnsi="Times" w:cs="NimbusSan-Lig"/>
          <w:color w:val="1A1A1A"/>
          <w:sz w:val="22"/>
          <w:szCs w:val="22"/>
        </w:rPr>
      </w:pPr>
    </w:p>
    <w:p w14:paraId="597BC18E" w14:textId="77777777" w:rsidR="00DA30D6" w:rsidRDefault="00DA30D6" w:rsidP="00C30802">
      <w:pPr>
        <w:widowControl w:val="0"/>
        <w:autoSpaceDE w:val="0"/>
        <w:autoSpaceDN w:val="0"/>
        <w:adjustRightInd w:val="0"/>
        <w:ind w:right="720"/>
        <w:rPr>
          <w:rFonts w:ascii="Times" w:hAnsi="Times" w:cs="NimbusSan-Lig"/>
          <w:color w:val="1A1A1A"/>
          <w:sz w:val="22"/>
          <w:szCs w:val="22"/>
        </w:rPr>
      </w:pPr>
    </w:p>
    <w:p w14:paraId="7BBD4192" w14:textId="77777777" w:rsidR="00DA30D6" w:rsidRDefault="00DA30D6" w:rsidP="00C30802">
      <w:pPr>
        <w:widowControl w:val="0"/>
        <w:autoSpaceDE w:val="0"/>
        <w:autoSpaceDN w:val="0"/>
        <w:adjustRightInd w:val="0"/>
        <w:ind w:right="720"/>
        <w:rPr>
          <w:rFonts w:ascii="Times" w:hAnsi="Times" w:cs="NimbusSan-Lig"/>
          <w:color w:val="1A1A1A"/>
          <w:sz w:val="22"/>
          <w:szCs w:val="22"/>
        </w:rPr>
      </w:pPr>
    </w:p>
    <w:p w14:paraId="268967D7" w14:textId="77777777" w:rsidR="00DA30D6" w:rsidRDefault="00DA30D6" w:rsidP="00C30802">
      <w:pPr>
        <w:widowControl w:val="0"/>
        <w:autoSpaceDE w:val="0"/>
        <w:autoSpaceDN w:val="0"/>
        <w:adjustRightInd w:val="0"/>
        <w:ind w:right="720"/>
        <w:rPr>
          <w:rFonts w:ascii="Times" w:hAnsi="Times" w:cs="NimbusSan-Lig"/>
          <w:color w:val="1A1A1A"/>
          <w:sz w:val="22"/>
          <w:szCs w:val="22"/>
        </w:rPr>
      </w:pPr>
    </w:p>
    <w:p w14:paraId="3400C43F" w14:textId="36A919F9" w:rsidR="00DA30D6" w:rsidRDefault="00DA30D6" w:rsidP="00DA30D6">
      <w:pPr>
        <w:rPr>
          <w:rFonts w:ascii="Helvetica Neue" w:hAnsi="Helvetica Neue" w:cs="Times New Roman"/>
          <w:b/>
          <w:sz w:val="22"/>
          <w:szCs w:val="22"/>
          <w:u w:val="single"/>
        </w:rPr>
      </w:pPr>
      <w:r w:rsidRPr="00444D83">
        <w:rPr>
          <w:rFonts w:ascii="Helvetica Neue" w:hAnsi="Helvetica Neue" w:cs="Times New Roman"/>
          <w:b/>
          <w:sz w:val="22"/>
          <w:szCs w:val="22"/>
          <w:u w:val="single"/>
        </w:rPr>
        <w:t xml:space="preserve">EXAMPLE </w:t>
      </w:r>
      <w:r>
        <w:rPr>
          <w:rFonts w:ascii="Helvetica Neue" w:hAnsi="Helvetica Neue" w:cs="Times New Roman"/>
          <w:b/>
          <w:sz w:val="22"/>
          <w:szCs w:val="22"/>
          <w:u w:val="single"/>
        </w:rPr>
        <w:t>2</w:t>
      </w:r>
    </w:p>
    <w:p w14:paraId="1C757630" w14:textId="18E6041C" w:rsidR="00DA30D6" w:rsidRDefault="00DA30D6" w:rsidP="00DA30D6">
      <w:pPr>
        <w:rPr>
          <w:sz w:val="22"/>
          <w:szCs w:val="22"/>
        </w:rPr>
      </w:pPr>
      <w:r w:rsidRPr="00197809">
        <w:rPr>
          <w:rFonts w:ascii="Helvetica Neue" w:hAnsi="Helvetica Neue" w:cs="Times New Roman"/>
          <w:sz w:val="18"/>
          <w:szCs w:val="18"/>
        </w:rPr>
        <w:t>(</w:t>
      </w:r>
      <w:hyperlink r:id="rId7" w:history="1">
        <w:r w:rsidRPr="00107C88">
          <w:rPr>
            <w:rStyle w:val="Hyperlink"/>
            <w:rFonts w:ascii="Helvetica Neue" w:hAnsi="Helvetica Neue" w:cs="Times New Roman"/>
            <w:sz w:val="18"/>
            <w:szCs w:val="18"/>
          </w:rPr>
          <w:t>Read</w:t>
        </w:r>
        <w:r w:rsidRPr="00107C88">
          <w:rPr>
            <w:rStyle w:val="Hyperlink"/>
            <w:rFonts w:ascii="Helvetica Neue" w:hAnsi="Helvetica Neue" w:cs="Times New Roman"/>
            <w:sz w:val="18"/>
            <w:szCs w:val="18"/>
          </w:rPr>
          <w:t xml:space="preserve"> </w:t>
        </w:r>
        <w:r w:rsidRPr="00107C88">
          <w:rPr>
            <w:rStyle w:val="Hyperlink"/>
            <w:rFonts w:ascii="Helvetica Neue" w:hAnsi="Helvetica Neue" w:cs="Times New Roman"/>
            <w:sz w:val="18"/>
            <w:szCs w:val="18"/>
          </w:rPr>
          <w:t>full story at MIT News</w:t>
        </w:r>
      </w:hyperlink>
      <w:r w:rsidRPr="00107C88">
        <w:rPr>
          <w:rFonts w:ascii="Helvetica Neue" w:hAnsi="Helvetica Neue" w:cs="Times New Roman"/>
          <w:sz w:val="18"/>
          <w:szCs w:val="18"/>
        </w:rPr>
        <w:t>)</w:t>
      </w:r>
      <w:r w:rsidRPr="00444D83">
        <w:rPr>
          <w:sz w:val="22"/>
          <w:szCs w:val="22"/>
        </w:rPr>
        <w:t xml:space="preserve"> </w:t>
      </w:r>
    </w:p>
    <w:p w14:paraId="6143D45F" w14:textId="77777777" w:rsidR="00DA30D6" w:rsidRPr="00444D83" w:rsidRDefault="00DA30D6" w:rsidP="00DA30D6">
      <w:pPr>
        <w:rPr>
          <w:sz w:val="22"/>
          <w:szCs w:val="22"/>
        </w:rPr>
      </w:pPr>
    </w:p>
    <w:p w14:paraId="02371E8D" w14:textId="77777777" w:rsidR="00DA30D6" w:rsidRPr="00444D83" w:rsidRDefault="00DA30D6" w:rsidP="00DA30D6">
      <w:pPr>
        <w:widowControl w:val="0"/>
        <w:autoSpaceDE w:val="0"/>
        <w:autoSpaceDN w:val="0"/>
        <w:adjustRightInd w:val="0"/>
        <w:rPr>
          <w:rFonts w:ascii="Helvetica Neue" w:hAnsi="Helvetica Neue" w:cs="NimbusSan-Lig"/>
          <w:b/>
          <w:color w:val="1A1A1A"/>
          <w:sz w:val="22"/>
          <w:szCs w:val="22"/>
        </w:rPr>
      </w:pPr>
      <w:r>
        <w:rPr>
          <w:rFonts w:ascii="Helvetica Neue" w:hAnsi="Helvetica Neue" w:cs="NimbusSan-Lig"/>
          <w:b/>
          <w:color w:val="1A1A1A"/>
          <w:sz w:val="22"/>
          <w:szCs w:val="22"/>
        </w:rPr>
        <w:t xml:space="preserve">PREPARE A </w:t>
      </w:r>
      <w:r w:rsidRPr="00444D83">
        <w:rPr>
          <w:rFonts w:ascii="Helvetica Neue" w:hAnsi="Helvetica Neue" w:cs="NimbusSan-Lig"/>
          <w:b/>
          <w:color w:val="1A1A1A"/>
          <w:sz w:val="22"/>
          <w:szCs w:val="22"/>
        </w:rPr>
        <w:t>HEADLINE:</w:t>
      </w:r>
      <w:r w:rsidRPr="00444D83">
        <w:rPr>
          <w:rFonts w:ascii="Helvetica Neue" w:hAnsi="Helvetica Neue" w:cs="NimbusSan-Lig"/>
          <w:b/>
          <w:color w:val="1A1A1A"/>
          <w:sz w:val="22"/>
          <w:szCs w:val="22"/>
        </w:rPr>
        <w:br/>
        <w:t>Include both a main headline (HED) and sub-headline (DEK). The reader should get be able to understand the overall story from the main headline.</w:t>
      </w:r>
    </w:p>
    <w:p w14:paraId="179BB921" w14:textId="77777777" w:rsidR="00DA30D6" w:rsidRPr="00444D83" w:rsidRDefault="00DA30D6" w:rsidP="00DA30D6">
      <w:pPr>
        <w:widowControl w:val="0"/>
        <w:autoSpaceDE w:val="0"/>
        <w:autoSpaceDN w:val="0"/>
        <w:adjustRightInd w:val="0"/>
        <w:rPr>
          <w:rFonts w:ascii="Times" w:hAnsi="Times" w:cs="NimbusSan-Lig"/>
          <w:b/>
          <w:color w:val="1A1A1A"/>
          <w:sz w:val="22"/>
          <w:szCs w:val="22"/>
        </w:rPr>
      </w:pPr>
    </w:p>
    <w:p w14:paraId="4C19D96B" w14:textId="3D6ABECB" w:rsidR="00DA30D6" w:rsidRPr="00444D83" w:rsidRDefault="00DA30D6" w:rsidP="00DA30D6">
      <w:pPr>
        <w:widowControl w:val="0"/>
        <w:autoSpaceDE w:val="0"/>
        <w:autoSpaceDN w:val="0"/>
        <w:adjustRightInd w:val="0"/>
        <w:rPr>
          <w:rFonts w:ascii="Times" w:hAnsi="Times" w:cs="Helvetica"/>
          <w:sz w:val="22"/>
          <w:szCs w:val="22"/>
        </w:rPr>
      </w:pPr>
      <w:r w:rsidRPr="00444D83">
        <w:rPr>
          <w:rFonts w:ascii="Helvetica Neue" w:hAnsi="Helvetica Neue" w:cs="Helvetica"/>
          <w:b/>
          <w:sz w:val="22"/>
          <w:szCs w:val="22"/>
        </w:rPr>
        <w:t>HED:</w:t>
      </w:r>
      <w:r w:rsidRPr="00444D83">
        <w:rPr>
          <w:rFonts w:ascii="Helvetica Neue" w:hAnsi="Helvetica Neue" w:cs="Helvetica"/>
          <w:sz w:val="22"/>
          <w:szCs w:val="22"/>
        </w:rPr>
        <w:br/>
      </w:r>
      <w:r w:rsidR="00D35114" w:rsidRPr="00D35114">
        <w:rPr>
          <w:rFonts w:ascii="Times" w:hAnsi="Times" w:cs="Helvetica"/>
          <w:sz w:val="22"/>
          <w:szCs w:val="22"/>
        </w:rPr>
        <w:t>Procter &amp; Gamble joins MIT Forum Technology Advisory Board</w:t>
      </w:r>
    </w:p>
    <w:p w14:paraId="16B6B1B8" w14:textId="77777777" w:rsidR="00DA30D6" w:rsidRPr="00444D83" w:rsidRDefault="00DA30D6" w:rsidP="00DA30D6">
      <w:pPr>
        <w:widowControl w:val="0"/>
        <w:autoSpaceDE w:val="0"/>
        <w:autoSpaceDN w:val="0"/>
        <w:adjustRightInd w:val="0"/>
        <w:rPr>
          <w:rFonts w:ascii="Times" w:hAnsi="Times" w:cs="Helvetica"/>
          <w:sz w:val="22"/>
          <w:szCs w:val="22"/>
        </w:rPr>
      </w:pPr>
    </w:p>
    <w:p w14:paraId="79CC9D22" w14:textId="77777777" w:rsidR="00DA30D6" w:rsidRPr="00444D83" w:rsidRDefault="00DA30D6" w:rsidP="00DA30D6">
      <w:pPr>
        <w:widowControl w:val="0"/>
        <w:autoSpaceDE w:val="0"/>
        <w:autoSpaceDN w:val="0"/>
        <w:adjustRightInd w:val="0"/>
        <w:outlineLvl w:val="0"/>
        <w:rPr>
          <w:rFonts w:ascii="Helvetica Neue" w:hAnsi="Helvetica Neue" w:cs="Helvetica"/>
          <w:b/>
          <w:sz w:val="22"/>
          <w:szCs w:val="22"/>
        </w:rPr>
      </w:pPr>
      <w:r w:rsidRPr="00444D83">
        <w:rPr>
          <w:rFonts w:ascii="Helvetica Neue" w:hAnsi="Helvetica Neue" w:cs="Helvetica"/>
          <w:b/>
          <w:sz w:val="22"/>
          <w:szCs w:val="22"/>
        </w:rPr>
        <w:t>DEK:</w:t>
      </w:r>
    </w:p>
    <w:p w14:paraId="7EEA16A2" w14:textId="12739CBC" w:rsidR="00DA30D6" w:rsidRDefault="00D35114" w:rsidP="00DA30D6">
      <w:pPr>
        <w:widowControl w:val="0"/>
        <w:autoSpaceDE w:val="0"/>
        <w:autoSpaceDN w:val="0"/>
        <w:adjustRightInd w:val="0"/>
        <w:ind w:right="720"/>
        <w:rPr>
          <w:rFonts w:ascii="Times" w:hAnsi="Times" w:cs="Helvetica"/>
          <w:sz w:val="22"/>
          <w:szCs w:val="22"/>
        </w:rPr>
      </w:pPr>
      <w:r w:rsidRPr="00D35114">
        <w:rPr>
          <w:rFonts w:ascii="Times" w:hAnsi="Times" w:cs="Helvetica"/>
          <w:sz w:val="22"/>
          <w:szCs w:val="22"/>
        </w:rPr>
        <w:t>P&amp;G, one of world’s major consumer goods companies, will collaborate with the board on industry challenges and opportunities.</w:t>
      </w:r>
    </w:p>
    <w:p w14:paraId="78508F97" w14:textId="77777777" w:rsidR="00D35114" w:rsidRPr="00444D83" w:rsidRDefault="00D35114" w:rsidP="00DA30D6">
      <w:pPr>
        <w:widowControl w:val="0"/>
        <w:autoSpaceDE w:val="0"/>
        <w:autoSpaceDN w:val="0"/>
        <w:adjustRightInd w:val="0"/>
        <w:ind w:right="720"/>
        <w:rPr>
          <w:rFonts w:ascii="Times" w:hAnsi="Times" w:cs="NimbusSan-Lig"/>
          <w:color w:val="1A1A1A"/>
          <w:sz w:val="22"/>
          <w:szCs w:val="22"/>
        </w:rPr>
      </w:pPr>
    </w:p>
    <w:p w14:paraId="757331DF" w14:textId="77777777" w:rsidR="00DA30D6" w:rsidRDefault="00DA30D6" w:rsidP="00DA30D6">
      <w:pPr>
        <w:widowControl w:val="0"/>
        <w:autoSpaceDE w:val="0"/>
        <w:autoSpaceDN w:val="0"/>
        <w:adjustRightInd w:val="0"/>
        <w:rPr>
          <w:rFonts w:ascii="Helvetica Neue" w:hAnsi="Helvetica Neue" w:cs="NimbusSan-Lig"/>
          <w:b/>
          <w:color w:val="1A1A1A"/>
          <w:sz w:val="22"/>
          <w:szCs w:val="22"/>
        </w:rPr>
      </w:pPr>
      <w:r w:rsidRPr="00444D83">
        <w:rPr>
          <w:rFonts w:ascii="Helvetica Neue" w:hAnsi="Helvetica Neue" w:cs="NimbusSan-Lig"/>
          <w:b/>
          <w:color w:val="1A1A1A"/>
          <w:sz w:val="22"/>
          <w:szCs w:val="22"/>
        </w:rPr>
        <w:t>Part 1:</w:t>
      </w:r>
      <w:r w:rsidRPr="00444D83">
        <w:rPr>
          <w:rFonts w:ascii="Helvetica Neue" w:hAnsi="Helvetica Neue" w:cs="NimbusSan-Lig"/>
          <w:b/>
          <w:color w:val="1A1A1A"/>
          <w:sz w:val="22"/>
          <w:szCs w:val="22"/>
        </w:rPr>
        <w:br/>
        <w:t>Describe the new relationship and that outside company, university, or organization that is engaging with MIT. Note if this is a continuing relationship or one that builds upon past interaction. Provide the high-level summary of what the relationship is meant to do or accomplish.</w:t>
      </w:r>
      <w:r>
        <w:rPr>
          <w:rFonts w:ascii="Helvetica Neue" w:hAnsi="Helvetica Neue" w:cs="NimbusSan-Lig"/>
          <w:b/>
          <w:color w:val="1A1A1A"/>
          <w:sz w:val="22"/>
          <w:szCs w:val="22"/>
        </w:rPr>
        <w:t xml:space="preserve"> If all parties agree, specify the funding commitment and timeframe.</w:t>
      </w:r>
    </w:p>
    <w:p w14:paraId="5F4D1CF0" w14:textId="77777777" w:rsidR="00DA30D6" w:rsidRDefault="00DA30D6" w:rsidP="00DA30D6">
      <w:pPr>
        <w:widowControl w:val="0"/>
        <w:autoSpaceDE w:val="0"/>
        <w:autoSpaceDN w:val="0"/>
        <w:adjustRightInd w:val="0"/>
        <w:rPr>
          <w:rFonts w:ascii="Helvetica Neue" w:hAnsi="Helvetica Neue" w:cs="NimbusSan-Lig"/>
          <w:b/>
          <w:color w:val="1A1A1A"/>
          <w:sz w:val="22"/>
          <w:szCs w:val="22"/>
        </w:rPr>
      </w:pPr>
    </w:p>
    <w:p w14:paraId="2C5C16CE" w14:textId="77777777" w:rsidR="00DA30D6" w:rsidRPr="00107C88" w:rsidRDefault="00DA30D6" w:rsidP="00DA30D6">
      <w:pPr>
        <w:rPr>
          <w:rFonts w:ascii="Helvetica Neue" w:hAnsi="Helvetica Neue" w:cs="NimbusSan-Lig"/>
          <w:b/>
          <w:color w:val="1A1A1A"/>
          <w:sz w:val="22"/>
          <w:szCs w:val="22"/>
        </w:rPr>
      </w:pPr>
      <w:r w:rsidRPr="00107C88">
        <w:rPr>
          <w:rFonts w:ascii="Helvetica Neue" w:hAnsi="Helvetica Neue" w:cs="NimbusSan-Lig"/>
          <w:b/>
          <w:color w:val="1A1A1A"/>
          <w:sz w:val="22"/>
          <w:szCs w:val="22"/>
        </w:rPr>
        <w:t>If need be, use multiple short paragraphs rather than one large paragraph.</w:t>
      </w:r>
    </w:p>
    <w:p w14:paraId="63E39ABA" w14:textId="77777777" w:rsidR="00DA30D6" w:rsidRPr="00444D83" w:rsidRDefault="00DA30D6" w:rsidP="00DA30D6">
      <w:pPr>
        <w:widowControl w:val="0"/>
        <w:autoSpaceDE w:val="0"/>
        <w:autoSpaceDN w:val="0"/>
        <w:adjustRightInd w:val="0"/>
        <w:rPr>
          <w:rFonts w:ascii="Times" w:hAnsi="Times" w:cs="NimbusSan-Lig"/>
          <w:b/>
          <w:color w:val="1A1A1A"/>
          <w:sz w:val="22"/>
          <w:szCs w:val="22"/>
        </w:rPr>
      </w:pPr>
    </w:p>
    <w:p w14:paraId="0782404E" w14:textId="415B80AE" w:rsidR="00DA30D6" w:rsidRDefault="00D35114" w:rsidP="00DA30D6">
      <w:pPr>
        <w:widowControl w:val="0"/>
        <w:autoSpaceDE w:val="0"/>
        <w:autoSpaceDN w:val="0"/>
        <w:adjustRightInd w:val="0"/>
        <w:rPr>
          <w:rFonts w:ascii="Times" w:hAnsi="Times" w:cs="NimbusSan-Lig"/>
          <w:color w:val="1A1A1A"/>
          <w:sz w:val="22"/>
          <w:szCs w:val="22"/>
        </w:rPr>
      </w:pPr>
      <w:r w:rsidRPr="00D35114">
        <w:rPr>
          <w:rFonts w:ascii="Times" w:hAnsi="Times" w:cs="NimbusSan-Lig"/>
          <w:color w:val="1A1A1A"/>
          <w:sz w:val="22"/>
          <w:szCs w:val="22"/>
        </w:rPr>
        <w:t>The MIT Forum for Supply Chain Innovation announced today that Procter &amp; Gamble, a global manufacturer of consumer products such as Gillette and Tide, has become a strategic sponsor of the innovation forum.</w:t>
      </w:r>
    </w:p>
    <w:p w14:paraId="6E64670E" w14:textId="77777777" w:rsidR="00D35114" w:rsidRPr="00444D83" w:rsidRDefault="00D35114" w:rsidP="00DA30D6">
      <w:pPr>
        <w:widowControl w:val="0"/>
        <w:autoSpaceDE w:val="0"/>
        <w:autoSpaceDN w:val="0"/>
        <w:adjustRightInd w:val="0"/>
        <w:rPr>
          <w:rFonts w:ascii="Times" w:hAnsi="Times" w:cs="NimbusSan-Lig"/>
          <w:color w:val="1A1A1A"/>
          <w:sz w:val="22"/>
          <w:szCs w:val="22"/>
        </w:rPr>
      </w:pPr>
    </w:p>
    <w:p w14:paraId="2AE9A310" w14:textId="77777777" w:rsidR="00DA30D6" w:rsidRPr="00444D83" w:rsidRDefault="00DA30D6" w:rsidP="00DA30D6">
      <w:pPr>
        <w:widowControl w:val="0"/>
        <w:autoSpaceDE w:val="0"/>
        <w:autoSpaceDN w:val="0"/>
        <w:adjustRightInd w:val="0"/>
        <w:ind w:right="720"/>
        <w:rPr>
          <w:rFonts w:ascii="Helvetica Neue" w:hAnsi="Helvetica Neue" w:cs="NimbusSan-Lig"/>
          <w:b/>
          <w:color w:val="1A1A1A"/>
          <w:sz w:val="22"/>
          <w:szCs w:val="22"/>
        </w:rPr>
      </w:pPr>
      <w:r w:rsidRPr="00444D83">
        <w:rPr>
          <w:rFonts w:ascii="Helvetica Neue" w:hAnsi="Helvetica Neue" w:cs="NimbusSan-Lig"/>
          <w:b/>
          <w:color w:val="1A1A1A"/>
          <w:sz w:val="22"/>
          <w:szCs w:val="22"/>
        </w:rPr>
        <w:t>PART 2</w:t>
      </w:r>
      <w:r>
        <w:rPr>
          <w:rFonts w:ascii="Helvetica Neue" w:hAnsi="Helvetica Neue" w:cs="NimbusSan-Lig"/>
          <w:b/>
          <w:color w:val="1A1A1A"/>
          <w:sz w:val="22"/>
          <w:szCs w:val="22"/>
        </w:rPr>
        <w:t>:</w:t>
      </w:r>
      <w:r>
        <w:rPr>
          <w:rFonts w:ascii="Helvetica Neue" w:hAnsi="Helvetica Neue" w:cs="NimbusSan-Lig"/>
          <w:b/>
          <w:color w:val="1A1A1A"/>
          <w:sz w:val="22"/>
          <w:szCs w:val="22"/>
        </w:rPr>
        <w:br/>
      </w:r>
      <w:r w:rsidRPr="00444D83">
        <w:rPr>
          <w:rFonts w:ascii="Helvetica Neue" w:hAnsi="Helvetica Neue" w:cs="NimbusSan-Lig"/>
          <w:b/>
          <w:color w:val="1A1A1A"/>
          <w:sz w:val="22"/>
          <w:szCs w:val="22"/>
        </w:rPr>
        <w:t>If desired, add a quote from the most relevant MIT leader. This individual is often the faculty lead, but depending on the specific announcement could also be the department head, dean, or other senior representative.</w:t>
      </w:r>
    </w:p>
    <w:p w14:paraId="60217587" w14:textId="77777777" w:rsidR="00DA30D6" w:rsidRPr="00444D83" w:rsidRDefault="00DA30D6" w:rsidP="00DA30D6">
      <w:pPr>
        <w:widowControl w:val="0"/>
        <w:autoSpaceDE w:val="0"/>
        <w:autoSpaceDN w:val="0"/>
        <w:adjustRightInd w:val="0"/>
        <w:ind w:right="720"/>
        <w:rPr>
          <w:rFonts w:ascii="Helvetica Neue" w:hAnsi="Helvetica Neue" w:cs="NimbusSan-Lig"/>
          <w:b/>
          <w:color w:val="1A1A1A"/>
          <w:sz w:val="22"/>
          <w:szCs w:val="22"/>
        </w:rPr>
      </w:pPr>
    </w:p>
    <w:p w14:paraId="7EA69847" w14:textId="77777777" w:rsidR="00DA30D6" w:rsidRPr="00444D83" w:rsidRDefault="00DA30D6" w:rsidP="00DA30D6">
      <w:pPr>
        <w:widowControl w:val="0"/>
        <w:autoSpaceDE w:val="0"/>
        <w:autoSpaceDN w:val="0"/>
        <w:adjustRightInd w:val="0"/>
        <w:ind w:right="720"/>
        <w:rPr>
          <w:rFonts w:ascii="Helvetica Neue" w:hAnsi="Helvetica Neue" w:cs="NimbusSan-Lig"/>
          <w:b/>
          <w:color w:val="1A1A1A"/>
          <w:sz w:val="22"/>
          <w:szCs w:val="22"/>
        </w:rPr>
      </w:pPr>
      <w:r w:rsidRPr="00444D83">
        <w:rPr>
          <w:rFonts w:ascii="Helvetica Neue" w:hAnsi="Helvetica Neue" w:cs="NimbusSan-Lig"/>
          <w:b/>
          <w:color w:val="1A1A1A"/>
          <w:sz w:val="22"/>
          <w:szCs w:val="22"/>
        </w:rPr>
        <w:t>You may also include a quote from the third-party organization here. If the announcement happened at an event, describe the event and who attended.</w:t>
      </w:r>
    </w:p>
    <w:p w14:paraId="582CCCA2" w14:textId="77777777" w:rsidR="00DA30D6" w:rsidRPr="00444D83" w:rsidRDefault="00DA30D6" w:rsidP="00DA30D6">
      <w:pPr>
        <w:widowControl w:val="0"/>
        <w:autoSpaceDE w:val="0"/>
        <w:autoSpaceDN w:val="0"/>
        <w:adjustRightInd w:val="0"/>
        <w:ind w:right="720"/>
        <w:rPr>
          <w:rFonts w:ascii="Times" w:hAnsi="Times" w:cs="NimbusSan-Lig"/>
          <w:b/>
          <w:color w:val="1A1A1A"/>
          <w:sz w:val="22"/>
          <w:szCs w:val="22"/>
        </w:rPr>
      </w:pPr>
    </w:p>
    <w:p w14:paraId="43716F3F" w14:textId="22E42DEF" w:rsidR="00A62028" w:rsidRDefault="00D35114" w:rsidP="00DA30D6">
      <w:pPr>
        <w:widowControl w:val="0"/>
        <w:autoSpaceDE w:val="0"/>
        <w:autoSpaceDN w:val="0"/>
        <w:adjustRightInd w:val="0"/>
        <w:ind w:right="720"/>
        <w:rPr>
          <w:rFonts w:ascii="Times" w:hAnsi="Times" w:cs="NimbusSan-Lig"/>
          <w:color w:val="1A1A1A"/>
          <w:sz w:val="22"/>
          <w:szCs w:val="22"/>
        </w:rPr>
      </w:pPr>
      <w:r w:rsidRPr="00D35114">
        <w:rPr>
          <w:rFonts w:ascii="Times" w:hAnsi="Times" w:cs="NimbusSan-Lig"/>
          <w:color w:val="1A1A1A"/>
          <w:sz w:val="22"/>
          <w:szCs w:val="22"/>
        </w:rPr>
        <w:t>“P&amp;G is very pleased to become a sponsor of the Forum and we look forward to bringing our industry insight and expertise to the Technology Advisory Board,” says Mike Chaney, vice president of product supply at P&amp;G, who has joined the Forum’s Manufacturing Technology Advisory Board. “This was an important and strategic decision on our part to join the MIT Forum for Supply Chain Innovation, not only to bring our industry insight to the board, but also to collaborate with the Forum and board to explore the next generation of innovation to give us a competitive advantage.”</w:t>
      </w:r>
    </w:p>
    <w:p w14:paraId="26C2E0E6" w14:textId="77777777" w:rsidR="00D35114" w:rsidRPr="00107C88" w:rsidRDefault="00D35114" w:rsidP="00DA30D6">
      <w:pPr>
        <w:widowControl w:val="0"/>
        <w:autoSpaceDE w:val="0"/>
        <w:autoSpaceDN w:val="0"/>
        <w:adjustRightInd w:val="0"/>
        <w:ind w:right="720"/>
        <w:rPr>
          <w:rFonts w:ascii="Times" w:hAnsi="Times" w:cs="NimbusSan-Lig"/>
          <w:color w:val="1A1A1A"/>
          <w:sz w:val="22"/>
          <w:szCs w:val="22"/>
        </w:rPr>
      </w:pPr>
    </w:p>
    <w:p w14:paraId="1A8A59CC" w14:textId="77777777" w:rsidR="00DA30D6" w:rsidRPr="00444D83" w:rsidRDefault="00DA30D6" w:rsidP="00DA30D6">
      <w:pPr>
        <w:widowControl w:val="0"/>
        <w:autoSpaceDE w:val="0"/>
        <w:autoSpaceDN w:val="0"/>
        <w:adjustRightInd w:val="0"/>
        <w:ind w:right="720"/>
        <w:rPr>
          <w:rFonts w:ascii="Helvetica Neue" w:hAnsi="Helvetica Neue" w:cs="NimbusSan-Lig"/>
          <w:color w:val="1A1A1A"/>
          <w:sz w:val="22"/>
          <w:szCs w:val="22"/>
        </w:rPr>
      </w:pPr>
      <w:r w:rsidRPr="00444D83">
        <w:rPr>
          <w:rFonts w:ascii="Helvetica Neue" w:hAnsi="Helvetica Neue" w:cs="NimbusSan-Lig"/>
          <w:b/>
          <w:color w:val="1A1A1A"/>
          <w:sz w:val="22"/>
          <w:szCs w:val="22"/>
        </w:rPr>
        <w:t>Part 3</w:t>
      </w:r>
      <w:r>
        <w:rPr>
          <w:rFonts w:ascii="Helvetica Neue" w:hAnsi="Helvetica Neue" w:cs="NimbusSan-Lig"/>
          <w:b/>
          <w:color w:val="1A1A1A"/>
          <w:sz w:val="22"/>
          <w:szCs w:val="22"/>
        </w:rPr>
        <w:t>:</w:t>
      </w:r>
      <w:r>
        <w:rPr>
          <w:rFonts w:ascii="Helvetica Neue" w:hAnsi="Helvetica Neue" w:cs="NimbusSan-Lig"/>
          <w:b/>
          <w:color w:val="1A1A1A"/>
          <w:sz w:val="22"/>
          <w:szCs w:val="22"/>
        </w:rPr>
        <w:br/>
      </w:r>
      <w:r w:rsidRPr="00444D83">
        <w:rPr>
          <w:rFonts w:ascii="Helvetica Neue" w:hAnsi="Helvetica Neue" w:cs="NimbusSan-Lig"/>
          <w:b/>
          <w:color w:val="1A1A1A"/>
          <w:sz w:val="22"/>
          <w:szCs w:val="22"/>
        </w:rPr>
        <w:t>Go into detail. Describe the MIT entity involved (faculty member, department, lab, research group). Identify the key figures from MIT.  Say more about the purpose of the agreement/relationship and, if relevant, describe the specific work to be undertaken or anticipated outcomes. Be brief and factual.</w:t>
      </w:r>
      <w:r>
        <w:rPr>
          <w:rFonts w:ascii="Helvetica Neue" w:hAnsi="Helvetica Neue" w:cs="NimbusSan-Lig"/>
          <w:b/>
          <w:color w:val="1A1A1A"/>
          <w:sz w:val="22"/>
          <w:szCs w:val="22"/>
        </w:rPr>
        <w:t xml:space="preserve"> </w:t>
      </w:r>
    </w:p>
    <w:p w14:paraId="48A3ACB8" w14:textId="77777777" w:rsidR="00DA30D6" w:rsidRPr="00444D83" w:rsidRDefault="00DA30D6" w:rsidP="00DA30D6">
      <w:pPr>
        <w:widowControl w:val="0"/>
        <w:autoSpaceDE w:val="0"/>
        <w:autoSpaceDN w:val="0"/>
        <w:adjustRightInd w:val="0"/>
        <w:ind w:right="720"/>
        <w:rPr>
          <w:rFonts w:ascii="Times" w:hAnsi="Times" w:cs="NimbusSan-Lig"/>
          <w:i/>
          <w:color w:val="1A1A1A"/>
          <w:sz w:val="22"/>
          <w:szCs w:val="22"/>
        </w:rPr>
      </w:pPr>
    </w:p>
    <w:p w14:paraId="7E7075C1" w14:textId="77777777" w:rsidR="00D35114" w:rsidRDefault="00D35114" w:rsidP="00D35114">
      <w:pPr>
        <w:rPr>
          <w:rFonts w:ascii="Times" w:hAnsi="Times" w:cs="NimbusSan-Lig"/>
          <w:color w:val="1A1A1A"/>
          <w:sz w:val="22"/>
          <w:szCs w:val="22"/>
        </w:rPr>
      </w:pPr>
      <w:r w:rsidRPr="00D35114">
        <w:rPr>
          <w:rFonts w:ascii="Times" w:hAnsi="Times" w:cs="NimbusSan-Lig"/>
          <w:color w:val="1A1A1A"/>
          <w:sz w:val="22"/>
          <w:szCs w:val="22"/>
        </w:rPr>
        <w:t>The MIT Forum for Supply Chain Innovation is a community composed of academics and industry members whose support allows forum researchers to provide customer-focused solutions to design and manage the new supply chain. The Forum has pioneered a deeper understanding of the supply chain and its relationship to corporate strategy and has broad support from a wide cross-section of industry.</w:t>
      </w:r>
    </w:p>
    <w:p w14:paraId="7F13BA3C" w14:textId="77777777" w:rsidR="00D35114" w:rsidRPr="00D35114" w:rsidRDefault="00D35114" w:rsidP="00D35114">
      <w:pPr>
        <w:rPr>
          <w:rFonts w:ascii="Times" w:hAnsi="Times" w:cs="NimbusSan-Lig"/>
          <w:color w:val="1A1A1A"/>
          <w:sz w:val="22"/>
          <w:szCs w:val="22"/>
        </w:rPr>
      </w:pPr>
    </w:p>
    <w:p w14:paraId="32DC99AB" w14:textId="77777777" w:rsidR="00D35114" w:rsidRPr="00444D83" w:rsidRDefault="00D35114" w:rsidP="00D35114">
      <w:pPr>
        <w:rPr>
          <w:sz w:val="22"/>
          <w:szCs w:val="22"/>
        </w:rPr>
      </w:pPr>
    </w:p>
    <w:p w14:paraId="11E19D1B" w14:textId="77777777" w:rsidR="00DA30D6" w:rsidRPr="00444D83" w:rsidRDefault="00DA30D6" w:rsidP="00DA30D6">
      <w:pPr>
        <w:widowControl w:val="0"/>
        <w:autoSpaceDE w:val="0"/>
        <w:autoSpaceDN w:val="0"/>
        <w:adjustRightInd w:val="0"/>
        <w:ind w:right="720"/>
        <w:rPr>
          <w:rFonts w:ascii="Helvetica Neue" w:hAnsi="Helvetica Neue" w:cs="NimbusSan-Lig"/>
          <w:b/>
          <w:color w:val="1A1A1A"/>
          <w:sz w:val="22"/>
          <w:szCs w:val="22"/>
        </w:rPr>
      </w:pPr>
      <w:r w:rsidRPr="00444D83">
        <w:rPr>
          <w:rFonts w:ascii="Helvetica Neue" w:hAnsi="Helvetica Neue" w:cs="NimbusSan-Lig"/>
          <w:b/>
          <w:color w:val="1A1A1A"/>
          <w:sz w:val="22"/>
          <w:szCs w:val="22"/>
        </w:rPr>
        <w:t>Part 4</w:t>
      </w:r>
      <w:r>
        <w:rPr>
          <w:rFonts w:ascii="Helvetica Neue" w:hAnsi="Helvetica Neue" w:cs="NimbusSan-Lig"/>
          <w:b/>
          <w:color w:val="1A1A1A"/>
          <w:sz w:val="22"/>
          <w:szCs w:val="22"/>
        </w:rPr>
        <w:t>:</w:t>
      </w:r>
      <w:r>
        <w:rPr>
          <w:rFonts w:ascii="Helvetica Neue" w:hAnsi="Helvetica Neue" w:cs="NimbusSan-Lig"/>
          <w:b/>
          <w:color w:val="1A1A1A"/>
          <w:sz w:val="22"/>
          <w:szCs w:val="22"/>
        </w:rPr>
        <w:br/>
      </w:r>
      <w:r w:rsidRPr="00444D83">
        <w:rPr>
          <w:rFonts w:ascii="Helvetica Neue" w:hAnsi="Helvetica Neue" w:cs="NimbusSan-Lig"/>
          <w:b/>
          <w:color w:val="1A1A1A"/>
          <w:sz w:val="22"/>
          <w:szCs w:val="22"/>
        </w:rPr>
        <w:t>Offer concluding a paragraph that provides a comfortable ending. Possibilities include a quote from another individual key to the relationship; details about the starting date or anticipated duration; or operational details for the project/relationship.</w:t>
      </w:r>
    </w:p>
    <w:p w14:paraId="1754C7D6" w14:textId="77777777" w:rsidR="00DA30D6" w:rsidRPr="00444D83" w:rsidRDefault="00DA30D6" w:rsidP="00DA30D6">
      <w:pPr>
        <w:widowControl w:val="0"/>
        <w:autoSpaceDE w:val="0"/>
        <w:autoSpaceDN w:val="0"/>
        <w:adjustRightInd w:val="0"/>
        <w:ind w:right="720"/>
        <w:rPr>
          <w:rFonts w:ascii="Times" w:hAnsi="Times" w:cs="NimbusSan-Lig"/>
          <w:i/>
          <w:color w:val="1A1A1A"/>
          <w:sz w:val="22"/>
          <w:szCs w:val="22"/>
        </w:rPr>
      </w:pPr>
    </w:p>
    <w:p w14:paraId="5972565B" w14:textId="77777777" w:rsidR="00D35114" w:rsidRPr="00D35114" w:rsidRDefault="00D35114" w:rsidP="00D35114">
      <w:pPr>
        <w:rPr>
          <w:rFonts w:ascii="Times" w:hAnsi="Times" w:cs="NimbusSan-Lig"/>
          <w:color w:val="1A1A1A"/>
          <w:sz w:val="22"/>
          <w:szCs w:val="22"/>
        </w:rPr>
      </w:pPr>
      <w:r w:rsidRPr="00D35114">
        <w:rPr>
          <w:rFonts w:ascii="Times" w:hAnsi="Times" w:cs="NimbusSan-Lig"/>
          <w:color w:val="1A1A1A"/>
          <w:sz w:val="22"/>
          <w:szCs w:val="22"/>
        </w:rPr>
        <w:t xml:space="preserve">MIT professor David </w:t>
      </w:r>
      <w:proofErr w:type="spellStart"/>
      <w:r w:rsidRPr="00D35114">
        <w:rPr>
          <w:rFonts w:ascii="Times" w:hAnsi="Times" w:cs="NimbusSan-Lig"/>
          <w:color w:val="1A1A1A"/>
          <w:sz w:val="22"/>
          <w:szCs w:val="22"/>
        </w:rPr>
        <w:t>Simchi</w:t>
      </w:r>
      <w:proofErr w:type="spellEnd"/>
      <w:r w:rsidRPr="00D35114">
        <w:rPr>
          <w:rFonts w:ascii="Times" w:hAnsi="Times" w:cs="NimbusSan-Lig"/>
          <w:color w:val="1A1A1A"/>
          <w:sz w:val="22"/>
          <w:szCs w:val="22"/>
        </w:rPr>
        <w:t>-Levi, founder of the Forum, says, “Procter &amp; Gamble is a leader in innovation and supply chain strategy and has made significant positive impact to the manufacturing industry. We thank P&amp;G for their two-year commitment to the Forum and welcome Mike Chaney to the Forum’s Manufacturing Technology Advisory Board.”</w:t>
      </w:r>
    </w:p>
    <w:p w14:paraId="006168DE" w14:textId="7482CFFF" w:rsidR="00DA30D6" w:rsidRPr="000E0444" w:rsidRDefault="00DA30D6" w:rsidP="00D35114">
      <w:pPr>
        <w:widowControl w:val="0"/>
        <w:autoSpaceDE w:val="0"/>
        <w:autoSpaceDN w:val="0"/>
        <w:adjustRightInd w:val="0"/>
        <w:ind w:right="720"/>
        <w:rPr>
          <w:rFonts w:ascii="Helvetica Neue" w:hAnsi="Helvetica Neue" w:cs="Times New Roman"/>
          <w:b/>
          <w:sz w:val="22"/>
          <w:szCs w:val="22"/>
          <w:u w:val="single"/>
        </w:rPr>
      </w:pPr>
    </w:p>
    <w:sectPr w:rsidR="00DA30D6" w:rsidRPr="000E0444" w:rsidSect="00F70E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m Gearty" w:date="2016-10-18T15:48:00Z" w:initials="TPG">
    <w:p w14:paraId="477FD1CB" w14:textId="77777777" w:rsidR="0028641B" w:rsidRDefault="0028641B">
      <w:pPr>
        <w:pStyle w:val="CommentText"/>
      </w:pPr>
      <w:r>
        <w:rPr>
          <w:rStyle w:val="CommentReference"/>
        </w:rPr>
        <w:annotationRef/>
      </w:r>
      <w:r>
        <w:t>Note: These headlines are a little long for our tastes. You want the reader to be able to skim the HED and DEK and get the gist of the article.</w:t>
      </w:r>
    </w:p>
    <w:p w14:paraId="5542FBDA" w14:textId="77777777" w:rsidR="0028641B" w:rsidRDefault="0028641B">
      <w:pPr>
        <w:pStyle w:val="CommentText"/>
      </w:pPr>
    </w:p>
    <w:p w14:paraId="10563AA7" w14:textId="05C4CF76" w:rsidR="0028641B" w:rsidRDefault="0028641B">
      <w:pPr>
        <w:pStyle w:val="CommentText"/>
      </w:pPr>
      <w:r>
        <w:t>One way to approach this is to write them as if the reader is going to only read the HED and DEK, so that they convey the essential information in a concise form.</w:t>
      </w:r>
    </w:p>
  </w:comment>
  <w:comment w:id="2" w:author="Tom Gearty" w:date="2016-10-18T15:28:00Z" w:initials="TPG">
    <w:p w14:paraId="68390315" w14:textId="71B26B80" w:rsidR="00107C88" w:rsidRDefault="00107C88">
      <w:pPr>
        <w:pStyle w:val="CommentText"/>
      </w:pPr>
      <w:r>
        <w:rPr>
          <w:rStyle w:val="CommentReference"/>
        </w:rPr>
        <w:annotationRef/>
      </w:r>
      <w:r>
        <w:t>It’s often effective to use quotes to break up the narrative text. You can play with the order, as well. In most instances, quote an MIT leader first, then someone from the outside organization later. Here, that order is flipped—which is an acceptable choice.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563AA7" w15:done="0"/>
  <w15:commentEx w15:paraId="683903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imbusSan-Lig">
    <w:altName w:val="Calibri"/>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Gearty">
    <w15:presenceInfo w15:providerId="None" w15:userId="Tom Gea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96"/>
    <w:rsid w:val="000E0444"/>
    <w:rsid w:val="00107C88"/>
    <w:rsid w:val="00166D20"/>
    <w:rsid w:val="00197809"/>
    <w:rsid w:val="0028641B"/>
    <w:rsid w:val="00394D75"/>
    <w:rsid w:val="00416F04"/>
    <w:rsid w:val="00444D83"/>
    <w:rsid w:val="00461439"/>
    <w:rsid w:val="00475BC2"/>
    <w:rsid w:val="007A3BCB"/>
    <w:rsid w:val="007A5062"/>
    <w:rsid w:val="00804351"/>
    <w:rsid w:val="00894B96"/>
    <w:rsid w:val="009551AC"/>
    <w:rsid w:val="00975B35"/>
    <w:rsid w:val="00A337E8"/>
    <w:rsid w:val="00A62028"/>
    <w:rsid w:val="00C30802"/>
    <w:rsid w:val="00D35114"/>
    <w:rsid w:val="00DA30D6"/>
    <w:rsid w:val="00F7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21DA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B96"/>
    <w:rPr>
      <w:color w:val="0563C1" w:themeColor="hyperlink"/>
      <w:u w:val="single"/>
    </w:rPr>
  </w:style>
  <w:style w:type="character" w:styleId="CommentReference">
    <w:name w:val="annotation reference"/>
    <w:basedOn w:val="DefaultParagraphFont"/>
    <w:uiPriority w:val="99"/>
    <w:semiHidden/>
    <w:unhideWhenUsed/>
    <w:rsid w:val="00107C88"/>
    <w:rPr>
      <w:sz w:val="18"/>
      <w:szCs w:val="18"/>
    </w:rPr>
  </w:style>
  <w:style w:type="paragraph" w:styleId="CommentText">
    <w:name w:val="annotation text"/>
    <w:basedOn w:val="Normal"/>
    <w:link w:val="CommentTextChar"/>
    <w:uiPriority w:val="99"/>
    <w:semiHidden/>
    <w:unhideWhenUsed/>
    <w:rsid w:val="00107C88"/>
  </w:style>
  <w:style w:type="character" w:customStyle="1" w:styleId="CommentTextChar">
    <w:name w:val="Comment Text Char"/>
    <w:basedOn w:val="DefaultParagraphFont"/>
    <w:link w:val="CommentText"/>
    <w:uiPriority w:val="99"/>
    <w:semiHidden/>
    <w:rsid w:val="00107C88"/>
  </w:style>
  <w:style w:type="paragraph" w:styleId="CommentSubject">
    <w:name w:val="annotation subject"/>
    <w:basedOn w:val="CommentText"/>
    <w:next w:val="CommentText"/>
    <w:link w:val="CommentSubjectChar"/>
    <w:uiPriority w:val="99"/>
    <w:semiHidden/>
    <w:unhideWhenUsed/>
    <w:rsid w:val="00107C88"/>
    <w:rPr>
      <w:b/>
      <w:bCs/>
      <w:sz w:val="20"/>
      <w:szCs w:val="20"/>
    </w:rPr>
  </w:style>
  <w:style w:type="character" w:customStyle="1" w:styleId="CommentSubjectChar">
    <w:name w:val="Comment Subject Char"/>
    <w:basedOn w:val="CommentTextChar"/>
    <w:link w:val="CommentSubject"/>
    <w:uiPriority w:val="99"/>
    <w:semiHidden/>
    <w:rsid w:val="00107C88"/>
    <w:rPr>
      <w:b/>
      <w:bCs/>
      <w:sz w:val="20"/>
      <w:szCs w:val="20"/>
    </w:rPr>
  </w:style>
  <w:style w:type="paragraph" w:styleId="BalloonText">
    <w:name w:val="Balloon Text"/>
    <w:basedOn w:val="Normal"/>
    <w:link w:val="BalloonTextChar"/>
    <w:uiPriority w:val="99"/>
    <w:semiHidden/>
    <w:unhideWhenUsed/>
    <w:rsid w:val="00107C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7C8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864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news.mit.edu/2016/ge-joins-mit-energy-initiative-develop-advanced-technology-solutions-transforming-global-energy-0830" TargetMode="Externa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news.mit.edu/2013/procter-gamble-joins-mit-forum-technology-advisory-board" TargetMode="Externa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1301</Words>
  <Characters>7417</Characters>
  <Application>Microsoft Macintosh Word</Application>
  <DocSecurity>0</DocSecurity>
  <Lines>61</Lines>
  <Paragraphs>17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DEK:</vt:lpstr>
      <vt:lpstr>GE commits to five-year, $7.5 million membership, including participation in MIT</vt:lpstr>
      <vt:lpstr/>
      <vt:lpstr>DEK:</vt:lpstr>
    </vt:vector>
  </TitlesOfParts>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Gearty</dc:creator>
  <cp:keywords/>
  <dc:description/>
  <cp:lastModifiedBy>Tom Gearty</cp:lastModifiedBy>
  <cp:revision>11</cp:revision>
  <dcterms:created xsi:type="dcterms:W3CDTF">2016-10-18T18:51:00Z</dcterms:created>
  <dcterms:modified xsi:type="dcterms:W3CDTF">2016-10-18T19:50:00Z</dcterms:modified>
</cp:coreProperties>
</file>